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center"/>
      </w:pPr>
      <w:r>
        <w:rPr>
          <w:rFonts w:hint="eastAsia"/>
        </w:rPr>
        <w:drawing>
          <wp:inline distT="0" distB="0" distL="114300" distR="114300">
            <wp:extent cx="1327150" cy="1155065"/>
            <wp:effectExtent l="0" t="0" r="0" b="3175"/>
            <wp:docPr id="6" name="图片 6" descr="微信图片_2024030622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40306220452"/>
                    <pic:cNvPicPr>
                      <a:picLocks noChangeAspect="1"/>
                    </pic:cNvPicPr>
                  </pic:nvPicPr>
                  <pic:blipFill>
                    <a:blip r:embed="rId4"/>
                    <a:srcRect l="27656" t="24479" r="25781" b="34987"/>
                    <a:stretch>
                      <a:fillRect/>
                    </a:stretch>
                  </pic:blipFill>
                  <pic:spPr>
                    <a:xfrm>
                      <a:off x="0" y="0"/>
                      <a:ext cx="1327150" cy="1155065"/>
                    </a:xfrm>
                    <a:prstGeom prst="rect">
                      <a:avLst/>
                    </a:prstGeom>
                  </pic:spPr>
                </pic:pic>
              </a:graphicData>
            </a:graphic>
          </wp:inline>
        </w:drawing>
      </w:r>
    </w:p>
    <w:p>
      <w:pPr>
        <w:pStyle w:val="4"/>
        <w:jc w:val="center"/>
      </w:pPr>
      <w:r>
        <w:rPr>
          <w:rFonts w:hint="eastAsia"/>
        </w:rPr>
        <w:t>昆玉职业技术学院</w:t>
      </w:r>
    </w:p>
    <w:p>
      <w:pPr>
        <w:jc w:val="center"/>
        <w:rPr>
          <w:rFonts w:asciiTheme="minorEastAsia" w:hAnsiTheme="minorEastAsia" w:cstheme="minorEastAsia"/>
          <w:sz w:val="24"/>
        </w:rPr>
      </w:pPr>
      <w:r>
        <w:rPr>
          <w:rFonts w:hint="eastAsia" w:asciiTheme="minorEastAsia" w:hAnsiTheme="minorEastAsia" w:cstheme="minorEastAsia"/>
          <w:sz w:val="24"/>
        </w:rPr>
        <w:drawing>
          <wp:inline distT="0" distB="0" distL="114300" distR="114300">
            <wp:extent cx="5830570" cy="3295650"/>
            <wp:effectExtent l="0" t="0" r="0" b="0"/>
            <wp:docPr id="5" name="图片 5" descr="微信图片_2024030621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40306213438"/>
                    <pic:cNvPicPr>
                      <a:picLocks noChangeAspect="1"/>
                    </pic:cNvPicPr>
                  </pic:nvPicPr>
                  <pic:blipFill>
                    <a:blip r:embed="rId5"/>
                    <a:srcRect t="10328" b="9645"/>
                    <a:stretch>
                      <a:fillRect/>
                    </a:stretch>
                  </pic:blipFill>
                  <pic:spPr>
                    <a:xfrm>
                      <a:off x="0" y="0"/>
                      <a:ext cx="5884580" cy="3326129"/>
                    </a:xfrm>
                    <a:prstGeom prst="rect">
                      <a:avLst/>
                    </a:prstGeom>
                  </pic:spPr>
                </pic:pic>
              </a:graphicData>
            </a:graphic>
          </wp:inline>
        </w:drawing>
      </w:r>
    </w:p>
    <w:p>
      <w:pPr>
        <w:pStyle w:val="5"/>
      </w:pPr>
      <w:r>
        <w:rPr>
          <w:rFonts w:hint="eastAsia"/>
          <w:lang w:val="en-US" w:eastAsia="zh-CN"/>
        </w:rPr>
        <w:t>计算机网络</w:t>
      </w:r>
      <w:r>
        <w:rPr>
          <w:rFonts w:hint="eastAsia"/>
        </w:rPr>
        <w:t>技术专业</w:t>
      </w:r>
    </w:p>
    <w:p>
      <w:pPr>
        <w:pStyle w:val="6"/>
      </w:pPr>
      <w:r>
        <w:rPr>
          <w:rFonts w:hint="eastAsia"/>
        </w:rPr>
        <w:t>专业简介</w:t>
      </w:r>
    </w:p>
    <w:p>
      <w:pPr>
        <w:pStyle w:val="7"/>
        <w:spacing w:line="360" w:lineRule="auto"/>
        <w:ind w:firstLine="560"/>
        <w:rPr>
          <w:rFonts w:hint="default"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专业名称：计算机网络</w:t>
      </w:r>
      <w:r>
        <w:rPr>
          <w:rFonts w:hint="eastAsia" w:ascii="华文仿宋" w:hAnsi="华文仿宋" w:eastAsia="华文仿宋" w:cs="华文仿宋"/>
          <w:sz w:val="28"/>
          <w:szCs w:val="28"/>
        </w:rPr>
        <w:t>技术，专业代码：510202</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lang w:val="en-US" w:eastAsia="zh-CN"/>
        </w:rPr>
        <w:t>学制：三年。</w:t>
      </w:r>
    </w:p>
    <w:p>
      <w:pPr>
        <w:pStyle w:val="7"/>
        <w:spacing w:line="360" w:lineRule="auto"/>
        <w:ind w:firstLine="560"/>
        <w:rPr>
          <w:rFonts w:hint="eastAsia" w:ascii="华文仿宋" w:hAnsi="华文仿宋" w:eastAsia="华文仿宋" w:cs="华文仿宋"/>
          <w:b w:val="0"/>
          <w:bCs/>
          <w:i w:val="0"/>
          <w:iCs w:val="0"/>
          <w:caps w:val="0"/>
          <w:color w:val="FF0000"/>
          <w:spacing w:val="0"/>
          <w:sz w:val="28"/>
          <w:szCs w:val="28"/>
          <w:shd w:val="clear" w:fill="FFFFFF"/>
          <w:lang w:eastAsia="zh-CN"/>
        </w:rPr>
      </w:pPr>
      <w:r>
        <w:rPr>
          <w:rFonts w:hint="eastAsia" w:ascii="华文仿宋" w:hAnsi="华文仿宋" w:eastAsia="华文仿宋" w:cs="华文仿宋"/>
          <w:sz w:val="28"/>
          <w:szCs w:val="28"/>
          <w:lang w:val="en-US" w:eastAsia="zh-CN"/>
        </w:rPr>
        <w:t>计算机网络</w:t>
      </w:r>
      <w:r>
        <w:rPr>
          <w:rFonts w:hint="eastAsia" w:ascii="华文仿宋" w:hAnsi="华文仿宋" w:eastAsia="华文仿宋" w:cs="华文仿宋"/>
          <w:sz w:val="28"/>
          <w:szCs w:val="28"/>
        </w:rPr>
        <w:t>技术专业</w:t>
      </w:r>
      <w:r>
        <w:rPr>
          <w:rFonts w:hint="eastAsia" w:ascii="华文仿宋" w:hAnsi="华文仿宋" w:eastAsia="华文仿宋" w:cs="华文仿宋"/>
          <w:i w:val="0"/>
          <w:iCs w:val="0"/>
          <w:caps w:val="0"/>
          <w:color w:val="333333"/>
          <w:spacing w:val="0"/>
          <w:sz w:val="28"/>
          <w:szCs w:val="28"/>
        </w:rPr>
        <w:t>是高等学校专科专业，属于电子与信息大类里的计算机类</w:t>
      </w:r>
      <w:r>
        <w:rPr>
          <w:rFonts w:hint="eastAsia" w:ascii="华文仿宋" w:hAnsi="华文仿宋" w:eastAsia="华文仿宋" w:cs="华文仿宋"/>
          <w:i w:val="0"/>
          <w:iCs w:val="0"/>
          <w:caps w:val="0"/>
          <w:color w:val="333333"/>
          <w:spacing w:val="0"/>
          <w:sz w:val="28"/>
          <w:szCs w:val="28"/>
          <w:lang w:eastAsia="zh-CN"/>
        </w:rPr>
        <w:t>。</w:t>
      </w:r>
      <w:r>
        <w:rPr>
          <w:rFonts w:hint="eastAsia" w:ascii="华文仿宋" w:hAnsi="华文仿宋" w:eastAsia="华文仿宋" w:cs="华文仿宋"/>
          <w:i w:val="0"/>
          <w:iCs w:val="0"/>
          <w:caps w:val="0"/>
          <w:color w:val="333333"/>
          <w:spacing w:val="0"/>
          <w:sz w:val="28"/>
          <w:szCs w:val="28"/>
          <w:lang w:val="en-US" w:eastAsia="zh-CN"/>
        </w:rPr>
        <w:t>它主要</w:t>
      </w:r>
      <w:r>
        <w:rPr>
          <w:rFonts w:hint="eastAsia" w:ascii="华文仿宋" w:hAnsi="华文仿宋" w:eastAsia="华文仿宋" w:cs="华文仿宋"/>
          <w:i w:val="0"/>
          <w:iCs w:val="0"/>
          <w:caps w:val="0"/>
          <w:color w:val="333333"/>
          <w:spacing w:val="0"/>
          <w:sz w:val="28"/>
          <w:szCs w:val="28"/>
        </w:rPr>
        <w:t>培养具有较强的计算机网络实践操作能力，从事中小型计算机网络设计与搭建、计算机网络日常管理与维护、网络综合布线现场施工与管理、网站建设与维护、计算机及网络产品营销与售后服务等工作的高素质劳动者和技术技能型人才。</w:t>
      </w:r>
    </w:p>
    <w:p>
      <w:pPr>
        <w:pStyle w:val="6"/>
      </w:pPr>
      <w:r>
        <w:rPr>
          <w:rFonts w:hint="eastAsia"/>
        </w:rPr>
        <w:t>培养目标定位</w:t>
      </w:r>
    </w:p>
    <w:p>
      <w:pPr>
        <w:pStyle w:val="7"/>
        <w:spacing w:line="360" w:lineRule="auto"/>
        <w:ind w:firstLine="560"/>
        <w:rPr>
          <w:rFonts w:hint="eastAsia" w:ascii="华文仿宋" w:hAnsi="华文仿宋" w:eastAsia="华文仿宋" w:cs="华文仿宋"/>
          <w:color w:val="FF0000"/>
          <w:sz w:val="28"/>
          <w:szCs w:val="28"/>
        </w:rPr>
      </w:pPr>
      <w:r>
        <w:rPr>
          <w:rFonts w:hint="eastAsia" w:ascii="华文仿宋" w:hAnsi="华文仿宋" w:eastAsia="华文仿宋" w:cs="华文仿宋"/>
          <w:color w:val="auto"/>
          <w:sz w:val="28"/>
          <w:szCs w:val="28"/>
          <w:shd w:val="clear" w:color="auto" w:fill="auto"/>
        </w:rPr>
        <w:t>1、就业前景广阔：随着</w:t>
      </w:r>
      <w:r>
        <w:rPr>
          <w:rFonts w:hint="eastAsia" w:ascii="华文仿宋" w:hAnsi="华文仿宋" w:eastAsia="华文仿宋" w:cs="华文仿宋"/>
          <w:color w:val="auto"/>
          <w:sz w:val="28"/>
          <w:szCs w:val="28"/>
          <w:shd w:val="clear" w:color="auto" w:fill="auto"/>
          <w:lang w:val="en-US" w:eastAsia="zh-CN"/>
        </w:rPr>
        <w:t>社会</w:t>
      </w:r>
      <w:r>
        <w:rPr>
          <w:rFonts w:hint="eastAsia" w:ascii="华文仿宋" w:hAnsi="华文仿宋" w:eastAsia="华文仿宋" w:cs="华文仿宋"/>
          <w:color w:val="auto"/>
          <w:sz w:val="28"/>
          <w:szCs w:val="28"/>
          <w:shd w:val="clear" w:color="auto" w:fill="auto"/>
        </w:rPr>
        <w:t>水平的提高，</w:t>
      </w:r>
      <w:r>
        <w:rPr>
          <w:rFonts w:hint="eastAsia" w:ascii="华文仿宋" w:hAnsi="华文仿宋" w:eastAsia="华文仿宋" w:cs="华文仿宋"/>
          <w:color w:val="auto"/>
          <w:sz w:val="28"/>
          <w:szCs w:val="28"/>
          <w:shd w:val="clear" w:color="auto" w:fill="auto"/>
          <w:lang w:val="en-US" w:eastAsia="zh-CN"/>
        </w:rPr>
        <w:t>计算机网络技术</w:t>
      </w:r>
      <w:r>
        <w:rPr>
          <w:rFonts w:hint="eastAsia" w:ascii="华文仿宋" w:hAnsi="华文仿宋" w:eastAsia="华文仿宋" w:cs="华文仿宋"/>
          <w:color w:val="auto"/>
          <w:sz w:val="28"/>
          <w:szCs w:val="28"/>
          <w:shd w:val="clear" w:color="auto" w:fill="auto"/>
        </w:rPr>
        <w:t>专业的就业前景非常广阔</w:t>
      </w:r>
      <w:r>
        <w:rPr>
          <w:rFonts w:hint="eastAsia" w:ascii="华文仿宋" w:hAnsi="华文仿宋" w:eastAsia="华文仿宋" w:cs="华文仿宋"/>
          <w:color w:val="auto"/>
          <w:sz w:val="28"/>
          <w:szCs w:val="28"/>
          <w:shd w:val="clear" w:color="auto" w:fill="auto"/>
          <w:lang w:eastAsia="zh-CN"/>
        </w:rPr>
        <w:t>，</w:t>
      </w:r>
      <w:r>
        <w:rPr>
          <w:rFonts w:hint="eastAsia" w:ascii="华文仿宋" w:hAnsi="华文仿宋" w:eastAsia="华文仿宋" w:cs="华文仿宋"/>
          <w:color w:val="auto"/>
          <w:sz w:val="28"/>
          <w:szCs w:val="28"/>
          <w:shd w:val="clear" w:color="auto" w:fill="auto"/>
          <w:lang w:val="en-US" w:eastAsia="zh-CN"/>
        </w:rPr>
        <w:t>相关媒体网站、商业网站和专业性质的网站对计算机网络技术专业人才需求很大</w:t>
      </w:r>
      <w:r>
        <w:rPr>
          <w:rFonts w:hint="eastAsia" w:ascii="华文仿宋" w:hAnsi="华文仿宋" w:eastAsia="华文仿宋" w:cs="华文仿宋"/>
          <w:color w:val="auto"/>
          <w:sz w:val="28"/>
          <w:szCs w:val="28"/>
          <w:shd w:val="clear" w:color="auto" w:fill="auto"/>
        </w:rPr>
        <w:t>。毕业生可以在</w:t>
      </w:r>
      <w:r>
        <w:rPr>
          <w:rFonts w:hint="eastAsia" w:ascii="华文仿宋" w:hAnsi="华文仿宋" w:eastAsia="华文仿宋" w:cs="华文仿宋"/>
          <w:color w:val="auto"/>
          <w:sz w:val="28"/>
          <w:szCs w:val="28"/>
          <w:shd w:val="clear" w:color="auto" w:fill="auto"/>
          <w:lang w:val="en-US" w:eastAsia="zh-CN"/>
        </w:rPr>
        <w:t>计算机系统维护、网络管理、程序设计、网站建设及调试、网络构架工程师、网络安全工程师、网络运维工程师等岗位进行就业。</w:t>
      </w:r>
    </w:p>
    <w:p>
      <w:pPr>
        <w:pStyle w:val="7"/>
        <w:spacing w:line="360" w:lineRule="auto"/>
        <w:ind w:firstLine="560"/>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2、技能竞争力强：该专业毕业生的技能和知识结合了</w:t>
      </w:r>
      <w:r>
        <w:rPr>
          <w:rFonts w:hint="eastAsia" w:ascii="华文仿宋" w:hAnsi="华文仿宋" w:eastAsia="华文仿宋" w:cs="华文仿宋"/>
          <w:color w:val="auto"/>
          <w:sz w:val="28"/>
          <w:szCs w:val="28"/>
          <w:lang w:val="en-US" w:eastAsia="zh-CN"/>
        </w:rPr>
        <w:t>计算机</w:t>
      </w:r>
      <w:r>
        <w:rPr>
          <w:rFonts w:hint="eastAsia" w:ascii="华文仿宋" w:hAnsi="华文仿宋" w:eastAsia="华文仿宋" w:cs="华文仿宋"/>
          <w:color w:val="auto"/>
          <w:sz w:val="28"/>
          <w:szCs w:val="28"/>
        </w:rPr>
        <w:t>和</w:t>
      </w:r>
      <w:r>
        <w:rPr>
          <w:rFonts w:hint="eastAsia" w:ascii="华文仿宋" w:hAnsi="华文仿宋" w:eastAsia="华文仿宋" w:cs="华文仿宋"/>
          <w:color w:val="auto"/>
          <w:sz w:val="28"/>
          <w:szCs w:val="28"/>
          <w:lang w:val="en-US" w:eastAsia="zh-CN"/>
        </w:rPr>
        <w:t>网络</w:t>
      </w:r>
      <w:r>
        <w:rPr>
          <w:rFonts w:hint="eastAsia" w:ascii="华文仿宋" w:hAnsi="华文仿宋" w:eastAsia="华文仿宋" w:cs="华文仿宋"/>
          <w:color w:val="auto"/>
          <w:sz w:val="28"/>
          <w:szCs w:val="28"/>
        </w:rPr>
        <w:t>方面的双重优势，更具竞争力，就业机会也较为丰富。</w:t>
      </w:r>
    </w:p>
    <w:p>
      <w:pPr>
        <w:pStyle w:val="7"/>
        <w:spacing w:line="360" w:lineRule="auto"/>
        <w:ind w:firstLine="560"/>
        <w:rPr>
          <w:rFonts w:hint="eastAsia" w:ascii="华文仿宋" w:hAnsi="华文仿宋" w:eastAsia="华文仿宋" w:cs="华文仿宋"/>
          <w:color w:val="auto"/>
          <w:sz w:val="28"/>
          <w:szCs w:val="28"/>
        </w:rPr>
      </w:pPr>
      <w:r>
        <w:rPr>
          <w:rFonts w:hint="eastAsia" w:ascii="华文仿宋" w:hAnsi="华文仿宋" w:eastAsia="华文仿宋" w:cs="华文仿宋"/>
          <w:color w:val="auto"/>
          <w:sz w:val="28"/>
          <w:szCs w:val="28"/>
        </w:rPr>
        <w:t>3、发展空间较好：</w:t>
      </w:r>
      <w:r>
        <w:rPr>
          <w:rFonts w:hint="eastAsia" w:ascii="华文仿宋" w:hAnsi="华文仿宋" w:eastAsia="华文仿宋" w:cs="华文仿宋"/>
          <w:color w:val="auto"/>
          <w:sz w:val="28"/>
          <w:szCs w:val="28"/>
          <w:lang w:val="en-US" w:eastAsia="zh-CN"/>
        </w:rPr>
        <w:t>随着我国互联网行业的全面发展以及网络应用在更高层次上的大规模展开，南疆的网络人才需求也在全新的层面 上逐步呈现了出来，</w:t>
      </w:r>
      <w:r>
        <w:rPr>
          <w:rFonts w:hint="eastAsia" w:ascii="华文仿宋" w:hAnsi="华文仿宋" w:eastAsia="华文仿宋" w:cs="华文仿宋"/>
          <w:color w:val="auto"/>
          <w:sz w:val="28"/>
          <w:szCs w:val="28"/>
        </w:rPr>
        <w:t>学院申请设置</w:t>
      </w:r>
      <w:r>
        <w:rPr>
          <w:rFonts w:hint="eastAsia" w:ascii="华文仿宋" w:hAnsi="华文仿宋" w:eastAsia="华文仿宋" w:cs="华文仿宋"/>
          <w:color w:val="auto"/>
          <w:sz w:val="28"/>
          <w:szCs w:val="28"/>
          <w:lang w:val="en-US" w:eastAsia="zh-CN"/>
        </w:rPr>
        <w:t>计算机网络</w:t>
      </w:r>
      <w:r>
        <w:rPr>
          <w:rFonts w:hint="eastAsia" w:ascii="华文仿宋" w:hAnsi="华文仿宋" w:eastAsia="华文仿宋" w:cs="华文仿宋"/>
          <w:color w:val="auto"/>
          <w:sz w:val="28"/>
          <w:szCs w:val="28"/>
        </w:rPr>
        <w:t>专业符合兵团、南疆</w:t>
      </w:r>
      <w:r>
        <w:rPr>
          <w:rFonts w:hint="eastAsia" w:ascii="华文仿宋" w:hAnsi="华文仿宋" w:eastAsia="华文仿宋" w:cs="华文仿宋"/>
          <w:color w:val="auto"/>
          <w:sz w:val="28"/>
          <w:szCs w:val="28"/>
          <w:lang w:val="en-US" w:eastAsia="zh-CN"/>
        </w:rPr>
        <w:t>计算机网络</w:t>
      </w:r>
      <w:r>
        <w:rPr>
          <w:rFonts w:hint="eastAsia" w:ascii="华文仿宋" w:hAnsi="华文仿宋" w:eastAsia="华文仿宋" w:cs="华文仿宋"/>
          <w:color w:val="auto"/>
          <w:sz w:val="28"/>
          <w:szCs w:val="28"/>
        </w:rPr>
        <w:t>产业发展的</w:t>
      </w:r>
      <w:r>
        <w:rPr>
          <w:rFonts w:hint="eastAsia" w:ascii="华文仿宋" w:hAnsi="华文仿宋" w:eastAsia="华文仿宋" w:cs="华文仿宋"/>
          <w:color w:val="auto"/>
          <w:sz w:val="28"/>
          <w:szCs w:val="28"/>
          <w:lang w:val="en-US" w:eastAsia="zh-CN"/>
        </w:rPr>
        <w:t>迫切</w:t>
      </w:r>
      <w:r>
        <w:rPr>
          <w:rFonts w:hint="eastAsia" w:ascii="华文仿宋" w:hAnsi="华文仿宋" w:eastAsia="华文仿宋" w:cs="华文仿宋"/>
          <w:color w:val="auto"/>
          <w:sz w:val="28"/>
          <w:szCs w:val="28"/>
        </w:rPr>
        <w:t>需要，也符合</w:t>
      </w:r>
      <w:r>
        <w:rPr>
          <w:rFonts w:hint="eastAsia" w:ascii="华文仿宋" w:hAnsi="华文仿宋" w:eastAsia="华文仿宋" w:cs="华文仿宋"/>
          <w:color w:val="auto"/>
          <w:sz w:val="28"/>
          <w:szCs w:val="28"/>
          <w:lang w:val="en-US" w:eastAsia="zh-CN"/>
        </w:rPr>
        <w:t>计算机网络</w:t>
      </w:r>
      <w:r>
        <w:rPr>
          <w:rFonts w:hint="eastAsia" w:ascii="华文仿宋" w:hAnsi="华文仿宋" w:eastAsia="华文仿宋" w:cs="华文仿宋"/>
          <w:color w:val="auto"/>
          <w:sz w:val="28"/>
          <w:szCs w:val="28"/>
        </w:rPr>
        <w:t>产业对高素质技能型人才的需要</w:t>
      </w:r>
      <w:r>
        <w:rPr>
          <w:rFonts w:hint="eastAsia" w:ascii="华文仿宋" w:hAnsi="华文仿宋" w:eastAsia="华文仿宋" w:cs="华文仿宋"/>
          <w:color w:val="auto"/>
          <w:sz w:val="28"/>
          <w:szCs w:val="28"/>
          <w:lang w:eastAsia="zh-CN"/>
        </w:rPr>
        <w:t>。</w:t>
      </w:r>
      <w:r>
        <w:rPr>
          <w:rFonts w:hint="eastAsia" w:ascii="华文仿宋" w:hAnsi="华文仿宋" w:eastAsia="华文仿宋" w:cs="华文仿宋"/>
          <w:color w:val="auto"/>
          <w:sz w:val="28"/>
          <w:szCs w:val="28"/>
          <w:lang w:val="en-US" w:eastAsia="zh-CN"/>
        </w:rPr>
        <w:t>所以</w:t>
      </w:r>
      <w:r>
        <w:rPr>
          <w:rFonts w:hint="eastAsia" w:ascii="华文仿宋" w:hAnsi="华文仿宋" w:eastAsia="华文仿宋" w:cs="华文仿宋"/>
          <w:color w:val="auto"/>
          <w:sz w:val="28"/>
          <w:szCs w:val="28"/>
        </w:rPr>
        <w:t>，</w:t>
      </w:r>
      <w:r>
        <w:rPr>
          <w:rFonts w:hint="eastAsia" w:ascii="华文仿宋" w:hAnsi="华文仿宋" w:eastAsia="华文仿宋" w:cs="华文仿宋"/>
          <w:color w:val="auto"/>
          <w:sz w:val="28"/>
          <w:szCs w:val="28"/>
          <w:lang w:val="en-US" w:eastAsia="zh-CN"/>
        </w:rPr>
        <w:t>计算机网络专业的</w:t>
      </w:r>
      <w:r>
        <w:rPr>
          <w:rFonts w:hint="eastAsia" w:ascii="华文仿宋" w:hAnsi="华文仿宋" w:eastAsia="华文仿宋" w:cs="华文仿宋"/>
          <w:color w:val="auto"/>
          <w:sz w:val="28"/>
          <w:szCs w:val="28"/>
        </w:rPr>
        <w:t>就业前景较好，并且有很好的发展空间。</w:t>
      </w:r>
    </w:p>
    <w:p>
      <w:pPr>
        <w:pStyle w:val="6"/>
      </w:pPr>
      <w:r>
        <w:rPr>
          <w:rFonts w:hint="eastAsia"/>
        </w:rPr>
        <w:t>主要开设课程</w:t>
      </w:r>
    </w:p>
    <w:p>
      <w:pPr>
        <w:pStyle w:val="7"/>
        <w:spacing w:line="360" w:lineRule="auto"/>
        <w:ind w:firstLine="560"/>
        <w:rPr>
          <w:rFonts w:hint="eastAsia" w:ascii="华文仿宋" w:hAnsi="华文仿宋" w:eastAsia="华文仿宋" w:cs="华文仿宋"/>
          <w:sz w:val="28"/>
          <w:szCs w:val="28"/>
          <w:highlight w:val="yellow"/>
        </w:rPr>
      </w:pPr>
      <w:r>
        <w:rPr>
          <w:rFonts w:hint="eastAsia" w:ascii="华文仿宋" w:hAnsi="华文仿宋" w:eastAsia="华文仿宋" w:cs="华文仿宋"/>
          <w:sz w:val="28"/>
          <w:szCs w:val="28"/>
        </w:rPr>
        <w:t>专业基础课程设置</w:t>
      </w:r>
      <w:r>
        <w:rPr>
          <w:rFonts w:hint="eastAsia" w:ascii="华文仿宋" w:hAnsi="华文仿宋" w:eastAsia="华文仿宋" w:cs="华文仿宋"/>
          <w:sz w:val="28"/>
          <w:szCs w:val="28"/>
          <w:lang w:val="en-US" w:eastAsia="zh-CN"/>
        </w:rPr>
        <w:t>六</w:t>
      </w:r>
      <w:r>
        <w:rPr>
          <w:rFonts w:hint="eastAsia" w:ascii="华文仿宋" w:hAnsi="华文仿宋" w:eastAsia="华文仿宋" w:cs="华文仿宋"/>
          <w:sz w:val="28"/>
          <w:szCs w:val="28"/>
        </w:rPr>
        <w:t>门，</w:t>
      </w:r>
      <w:r>
        <w:rPr>
          <w:rFonts w:hint="eastAsia" w:ascii="华文仿宋" w:hAnsi="华文仿宋" w:eastAsia="华文仿宋" w:cs="华文仿宋"/>
          <w:sz w:val="28"/>
          <w:szCs w:val="28"/>
          <w:lang w:val="en-US" w:eastAsia="zh-CN"/>
        </w:rPr>
        <w:t>主要</w:t>
      </w:r>
      <w:r>
        <w:rPr>
          <w:rFonts w:hint="eastAsia" w:ascii="华文仿宋" w:hAnsi="华文仿宋" w:eastAsia="华文仿宋" w:cs="华文仿宋"/>
          <w:sz w:val="28"/>
          <w:szCs w:val="28"/>
        </w:rPr>
        <w:t>包括:</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rPr>
        <w:t>网络数据库管理</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rPr>
        <w:t>程序设计基础</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rPr>
        <w:t>计算机网络基础</w:t>
      </w:r>
      <w:r>
        <w:rPr>
          <w:rFonts w:hint="eastAsia" w:ascii="华文仿宋" w:hAnsi="华文仿宋" w:eastAsia="华文仿宋" w:cs="华文仿宋"/>
          <w:sz w:val="28"/>
          <w:szCs w:val="28"/>
          <w:lang w:eastAsia="zh-CN"/>
        </w:rPr>
        <w:t>》、《</w:t>
      </w:r>
      <w:r>
        <w:rPr>
          <w:rFonts w:hint="eastAsia" w:ascii="华文仿宋" w:hAnsi="华文仿宋" w:eastAsia="华文仿宋" w:cs="华文仿宋"/>
          <w:sz w:val="28"/>
          <w:szCs w:val="28"/>
        </w:rPr>
        <w:t>网络综合布线</w:t>
      </w:r>
      <w:r>
        <w:rPr>
          <w:rFonts w:hint="eastAsia" w:ascii="华文仿宋" w:hAnsi="华文仿宋" w:eastAsia="华文仿宋" w:cs="华文仿宋"/>
          <w:sz w:val="28"/>
          <w:szCs w:val="28"/>
          <w:lang w:eastAsia="zh-CN"/>
        </w:rPr>
        <w:t>》、《</w:t>
      </w:r>
      <w:r>
        <w:rPr>
          <w:rFonts w:hint="eastAsia" w:ascii="华文仿宋" w:hAnsi="华文仿宋" w:eastAsia="华文仿宋" w:cs="华文仿宋"/>
          <w:color w:val="000000"/>
          <w:kern w:val="0"/>
          <w:sz w:val="28"/>
          <w:szCs w:val="28"/>
          <w:lang w:bidi="ar"/>
        </w:rPr>
        <w:t>平面设计</w:t>
      </w:r>
      <w:r>
        <w:rPr>
          <w:rFonts w:hint="eastAsia" w:ascii="华文仿宋" w:hAnsi="华文仿宋" w:eastAsia="华文仿宋" w:cs="华文仿宋"/>
          <w:color w:val="000000"/>
          <w:kern w:val="0"/>
          <w:sz w:val="28"/>
          <w:szCs w:val="28"/>
          <w:lang w:eastAsia="zh-CN" w:bidi="ar"/>
        </w:rPr>
        <w:t>》、《</w:t>
      </w:r>
      <w:r>
        <w:rPr>
          <w:rFonts w:hint="eastAsia" w:ascii="华文仿宋" w:hAnsi="华文仿宋" w:eastAsia="华文仿宋" w:cs="华文仿宋"/>
          <w:color w:val="000000"/>
          <w:kern w:val="0"/>
          <w:sz w:val="28"/>
          <w:szCs w:val="28"/>
          <w:lang w:bidi="ar"/>
        </w:rPr>
        <w:t>数据库应用技术</w:t>
      </w:r>
      <w:r>
        <w:rPr>
          <w:rFonts w:hint="eastAsia" w:ascii="华文仿宋" w:hAnsi="华文仿宋" w:eastAsia="华文仿宋" w:cs="华文仿宋"/>
          <w:color w:val="000000"/>
          <w:kern w:val="0"/>
          <w:sz w:val="28"/>
          <w:szCs w:val="28"/>
          <w:lang w:eastAsia="zh-CN" w:bidi="ar"/>
        </w:rPr>
        <w:t>》。</w:t>
      </w:r>
    </w:p>
    <w:p>
      <w:pPr>
        <w:pStyle w:val="7"/>
        <w:spacing w:line="360" w:lineRule="auto"/>
        <w:ind w:firstLine="560"/>
        <w:rPr>
          <w:rFonts w:ascii="仿宋_GB2312" w:hAnsi="仿宋_GB2312" w:cs="仿宋_GB2312"/>
          <w:sz w:val="28"/>
          <w:szCs w:val="28"/>
          <w:highlight w:val="yellow"/>
        </w:rPr>
      </w:pPr>
      <w:r>
        <w:rPr>
          <w:rFonts w:hint="eastAsia" w:ascii="仿宋" w:hAnsi="仿宋" w:eastAsia="仿宋" w:cs="仿宋"/>
          <w:sz w:val="28"/>
          <w:szCs w:val="28"/>
        </w:rPr>
        <w:t>专业核心课程设置</w:t>
      </w:r>
      <w:r>
        <w:rPr>
          <w:rFonts w:hint="eastAsia" w:ascii="仿宋" w:hAnsi="仿宋" w:eastAsia="仿宋" w:cs="仿宋"/>
          <w:sz w:val="28"/>
          <w:szCs w:val="28"/>
          <w:lang w:val="en-US" w:eastAsia="zh-CN"/>
        </w:rPr>
        <w:t>六</w:t>
      </w:r>
      <w:r>
        <w:rPr>
          <w:rFonts w:hint="eastAsia" w:ascii="仿宋" w:hAnsi="仿宋" w:eastAsia="仿宋" w:cs="仿宋"/>
          <w:sz w:val="28"/>
          <w:szCs w:val="28"/>
        </w:rPr>
        <w:t>门，</w:t>
      </w:r>
      <w:r>
        <w:rPr>
          <w:rFonts w:hint="eastAsia" w:ascii="仿宋" w:hAnsi="仿宋" w:eastAsia="仿宋" w:cs="仿宋"/>
          <w:sz w:val="28"/>
          <w:szCs w:val="28"/>
          <w:lang w:val="en-US" w:eastAsia="zh-CN"/>
        </w:rPr>
        <w:t>主要</w:t>
      </w:r>
      <w:r>
        <w:rPr>
          <w:rFonts w:hint="eastAsia" w:ascii="仿宋" w:hAnsi="仿宋" w:eastAsia="仿宋" w:cs="仿宋"/>
          <w:sz w:val="28"/>
          <w:szCs w:val="28"/>
        </w:rPr>
        <w:t>包括:</w:t>
      </w:r>
      <w:r>
        <w:rPr>
          <w:rFonts w:hint="eastAsia" w:ascii="仿宋" w:hAnsi="仿宋" w:eastAsia="仿宋" w:cs="仿宋"/>
          <w:sz w:val="28"/>
          <w:szCs w:val="28"/>
          <w:lang w:eastAsia="zh-CN"/>
        </w:rPr>
        <w:t>《</w:t>
      </w:r>
      <w:r>
        <w:rPr>
          <w:rFonts w:hint="eastAsia" w:ascii="仿宋" w:hAnsi="仿宋" w:eastAsia="仿宋" w:cs="仿宋"/>
          <w:color w:val="000000"/>
          <w:kern w:val="0"/>
          <w:sz w:val="28"/>
          <w:szCs w:val="28"/>
          <w:lang w:bidi="ar"/>
        </w:rPr>
        <w:t>网页设计与制作</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bidi="ar"/>
        </w:rPr>
        <w:t>路由交换技术</w:t>
      </w:r>
      <w:r>
        <w:rPr>
          <w:rFonts w:hint="eastAsia" w:ascii="仿宋" w:hAnsi="仿宋" w:eastAsia="仿宋" w:cs="仿宋"/>
          <w:color w:val="000000"/>
          <w:kern w:val="0"/>
          <w:sz w:val="28"/>
          <w:szCs w:val="28"/>
          <w:lang w:eastAsia="zh-CN" w:bidi="ar"/>
        </w:rPr>
        <w:t>》、《</w:t>
      </w:r>
      <w:r>
        <w:rPr>
          <w:rFonts w:hint="eastAsia" w:ascii="仿宋" w:hAnsi="仿宋" w:eastAsia="仿宋" w:cs="仿宋"/>
          <w:sz w:val="28"/>
          <w:szCs w:val="28"/>
        </w:rPr>
        <w:t>网络操作系统(Linux)</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P</w:t>
      </w:r>
      <w:r>
        <w:rPr>
          <w:rFonts w:hint="eastAsia" w:ascii="仿宋" w:hAnsi="仿宋" w:eastAsia="仿宋" w:cs="仿宋"/>
          <w:color w:val="000000"/>
          <w:kern w:val="0"/>
          <w:sz w:val="28"/>
          <w:szCs w:val="28"/>
          <w:lang w:bidi="ar"/>
        </w:rPr>
        <w:t>ython程序设计</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bidi="ar"/>
        </w:rPr>
        <w:t>网络安全设备配置与管理</w:t>
      </w:r>
      <w:r>
        <w:rPr>
          <w:rFonts w:hint="eastAsia" w:ascii="仿宋" w:hAnsi="仿宋" w:eastAsia="仿宋" w:cs="仿宋"/>
          <w:color w:val="000000"/>
          <w:kern w:val="0"/>
          <w:sz w:val="28"/>
          <w:szCs w:val="28"/>
          <w:lang w:eastAsia="zh-CN" w:bidi="ar"/>
        </w:rPr>
        <w:t>》、《</w:t>
      </w:r>
      <w:r>
        <w:rPr>
          <w:rFonts w:hint="eastAsia" w:ascii="仿宋" w:hAnsi="仿宋" w:eastAsia="仿宋" w:cs="仿宋"/>
          <w:color w:val="000000"/>
          <w:kern w:val="0"/>
          <w:sz w:val="28"/>
          <w:szCs w:val="28"/>
          <w:lang w:bidi="ar"/>
        </w:rPr>
        <w:t>计算机组装与维护</w:t>
      </w:r>
      <w:r>
        <w:rPr>
          <w:rFonts w:hint="eastAsia" w:ascii="仿宋" w:hAnsi="仿宋" w:eastAsia="仿宋" w:cs="仿宋"/>
          <w:color w:val="000000"/>
          <w:kern w:val="0"/>
          <w:sz w:val="28"/>
          <w:szCs w:val="28"/>
          <w:lang w:eastAsia="zh-CN" w:bidi="ar"/>
        </w:rPr>
        <w:t>》</w:t>
      </w:r>
      <w:r>
        <w:rPr>
          <w:rFonts w:hint="eastAsia" w:ascii="仿宋_GB2312" w:hAnsi="仿宋_GB2312" w:cs="仿宋_GB2312"/>
          <w:color w:val="000000"/>
          <w:kern w:val="0"/>
          <w:sz w:val="28"/>
          <w:szCs w:val="28"/>
          <w:lang w:eastAsia="zh-CN" w:bidi="ar"/>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华文仿宋" w:hAnsi="华文仿宋" w:eastAsia="华文仿宋" w:cs="华文仿宋"/>
          <w:sz w:val="28"/>
          <w:szCs w:val="28"/>
        </w:rPr>
      </w:pPr>
      <w:r>
        <w:rPr>
          <w:rFonts w:hint="eastAsia" w:ascii="华文仿宋" w:hAnsi="华文仿宋" w:eastAsia="华文仿宋" w:cs="华文仿宋"/>
          <w:sz w:val="28"/>
          <w:szCs w:val="28"/>
        </w:rPr>
        <w:t>本专业培养能够践行社会主义核心价值观，德智体美劳全面发展，具有一定的科学文化水平，良好的人文素养、科学素养、职业道德和创新意识，精益求精的工匠精神，较强的就业能力和可持续发展的能力，掌握本专业知识和技术技能，能够从事中小型企事业单位网络搭建、维护和管理工作，网络综合布线工程现场施工与管理工作，网络安全管理等工作的高素质网络技术技能人才。</w:t>
      </w:r>
    </w:p>
    <w:p>
      <w:pPr>
        <w:pStyle w:val="7"/>
        <w:spacing w:line="360" w:lineRule="auto"/>
        <w:ind w:left="0" w:leftChars="0" w:firstLine="0" w:firstLineChars="0"/>
        <w:jc w:val="left"/>
        <w:rPr>
          <w:rFonts w:hint="eastAsia" w:ascii="黑体" w:hAnsi="黑体" w:eastAsia="黑体" w:cs="黑体"/>
          <w:b/>
          <w:bCs/>
          <w:color w:val="auto"/>
          <w:sz w:val="28"/>
          <w:szCs w:val="28"/>
          <w:shd w:val="clear" w:color="auto" w:fill="auto"/>
        </w:rPr>
      </w:pPr>
    </w:p>
    <w:p>
      <w:pPr>
        <w:pStyle w:val="7"/>
        <w:spacing w:line="360" w:lineRule="auto"/>
        <w:ind w:left="0" w:leftChars="0" w:firstLine="0" w:firstLineChars="0"/>
        <w:jc w:val="left"/>
        <w:rPr>
          <w:rFonts w:hint="eastAsia" w:ascii="黑体" w:hAnsi="黑体" w:eastAsia="黑体" w:cs="黑体"/>
          <w:b/>
          <w:bCs/>
          <w:color w:val="auto"/>
          <w:sz w:val="28"/>
          <w:szCs w:val="28"/>
          <w:shd w:val="clear" w:color="auto" w:fill="auto"/>
        </w:rPr>
      </w:pPr>
      <w:r>
        <w:rPr>
          <w:rFonts w:hint="eastAsia" w:ascii="黑体" w:hAnsi="黑体" w:eastAsia="黑体" w:cs="黑体"/>
          <w:b/>
          <w:bCs/>
          <w:color w:val="auto"/>
          <w:sz w:val="28"/>
          <w:szCs w:val="28"/>
          <w:shd w:val="clear" w:color="auto" w:fill="auto"/>
        </w:rPr>
        <w:t>专业优势</w:t>
      </w:r>
    </w:p>
    <w:p>
      <w:pPr>
        <w:pStyle w:val="7"/>
        <w:spacing w:line="360" w:lineRule="auto"/>
        <w:ind w:left="0" w:leftChars="0" w:firstLine="0" w:firstLineChars="0"/>
        <w:jc w:val="left"/>
        <w:rPr>
          <w:rFonts w:hint="eastAsia" w:ascii="黑体" w:hAnsi="黑体" w:eastAsia="黑体" w:cs="黑体"/>
          <w:b/>
          <w:bCs/>
          <w:color w:val="auto"/>
          <w:sz w:val="28"/>
          <w:szCs w:val="28"/>
          <w:shd w:val="clear" w:color="auto" w:fill="auto"/>
        </w:rPr>
      </w:pPr>
    </w:p>
    <w:p>
      <w:pPr>
        <w:pStyle w:val="7"/>
        <w:spacing w:line="360" w:lineRule="auto"/>
        <w:ind w:firstLine="560"/>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rPr>
        <w:t>本专业主要面向</w:t>
      </w:r>
      <w:r>
        <w:rPr>
          <w:rFonts w:hint="eastAsia" w:ascii="华文仿宋" w:hAnsi="华文仿宋" w:eastAsia="华文仿宋" w:cs="华文仿宋"/>
          <w:sz w:val="28"/>
          <w:szCs w:val="28"/>
          <w:lang w:val="en-US" w:eastAsia="zh-CN"/>
        </w:rPr>
        <w:t>信息与通信工程技术人员、信息通信网络维护人员、信息通信网络运行管理人员等职业，网络技术支持、网络系统运维、网络系统集成、网络应用开发等技术领域。</w:t>
      </w:r>
    </w:p>
    <w:p>
      <w:pPr>
        <w:pStyle w:val="7"/>
        <w:spacing w:line="360" w:lineRule="auto"/>
        <w:ind w:firstLine="560"/>
        <w:rPr>
          <w:rFonts w:hint="eastAsia" w:ascii="仿宋_GB2312" w:hAnsi="仿宋_GB2312" w:cs="仿宋_GB2312"/>
          <w:sz w:val="28"/>
          <w:szCs w:val="28"/>
          <w:lang w:val="en-US" w:eastAsia="zh-CN"/>
        </w:rPr>
      </w:pPr>
    </w:p>
    <w:tbl>
      <w:tblPr>
        <w:tblStyle w:val="11"/>
        <w:tblW w:w="8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5"/>
        <w:gridCol w:w="988"/>
        <w:gridCol w:w="1348"/>
        <w:gridCol w:w="2095"/>
        <w:gridCol w:w="1223"/>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995" w:type="dxa"/>
            <w:noWrap w:val="0"/>
            <w:vAlign w:val="center"/>
          </w:tcPr>
          <w:p>
            <w:pPr>
              <w:overflowPunct w:val="0"/>
              <w:adjustRightInd w:val="0"/>
              <w:jc w:val="center"/>
              <w:rPr>
                <w:rFonts w:eastAsia="仿宋" w:cs="仿宋"/>
                <w:b/>
                <w:bCs/>
                <w:szCs w:val="21"/>
              </w:rPr>
            </w:pPr>
            <w:r>
              <w:rPr>
                <w:rFonts w:eastAsia="仿宋" w:cs="仿宋"/>
                <w:b/>
                <w:bCs/>
                <w:szCs w:val="21"/>
              </w:rPr>
              <w:t>所属专业大类 （代码）</w:t>
            </w:r>
          </w:p>
        </w:tc>
        <w:tc>
          <w:tcPr>
            <w:tcW w:w="988" w:type="dxa"/>
            <w:noWrap w:val="0"/>
            <w:vAlign w:val="center"/>
          </w:tcPr>
          <w:p>
            <w:pPr>
              <w:overflowPunct w:val="0"/>
              <w:adjustRightInd w:val="0"/>
              <w:jc w:val="center"/>
              <w:rPr>
                <w:rFonts w:eastAsia="仿宋" w:cs="仿宋"/>
                <w:b/>
                <w:bCs/>
                <w:szCs w:val="21"/>
              </w:rPr>
            </w:pPr>
            <w:r>
              <w:rPr>
                <w:rFonts w:eastAsia="仿宋" w:cs="仿宋"/>
                <w:b/>
                <w:bCs/>
                <w:szCs w:val="21"/>
              </w:rPr>
              <w:t>所属专业类（代码）</w:t>
            </w:r>
          </w:p>
        </w:tc>
        <w:tc>
          <w:tcPr>
            <w:tcW w:w="1348" w:type="dxa"/>
            <w:noWrap w:val="0"/>
            <w:vAlign w:val="center"/>
          </w:tcPr>
          <w:p>
            <w:pPr>
              <w:overflowPunct w:val="0"/>
              <w:adjustRightInd w:val="0"/>
              <w:jc w:val="center"/>
              <w:rPr>
                <w:rFonts w:eastAsia="仿宋" w:cs="仿宋"/>
                <w:b/>
                <w:bCs/>
                <w:szCs w:val="21"/>
              </w:rPr>
            </w:pPr>
            <w:r>
              <w:rPr>
                <w:rFonts w:eastAsia="仿宋" w:cs="仿宋"/>
                <w:b/>
                <w:bCs/>
                <w:szCs w:val="21"/>
              </w:rPr>
              <w:t>对应行业 （代码）</w:t>
            </w:r>
          </w:p>
        </w:tc>
        <w:tc>
          <w:tcPr>
            <w:tcW w:w="2095" w:type="dxa"/>
            <w:noWrap w:val="0"/>
            <w:vAlign w:val="center"/>
          </w:tcPr>
          <w:p>
            <w:pPr>
              <w:overflowPunct w:val="0"/>
              <w:adjustRightInd w:val="0"/>
              <w:jc w:val="center"/>
              <w:rPr>
                <w:rFonts w:eastAsia="仿宋" w:cs="仿宋"/>
                <w:b/>
                <w:bCs/>
                <w:szCs w:val="21"/>
              </w:rPr>
            </w:pPr>
            <w:r>
              <w:rPr>
                <w:rFonts w:eastAsia="仿宋" w:cs="仿宋"/>
                <w:b/>
                <w:bCs/>
                <w:szCs w:val="21"/>
              </w:rPr>
              <w:t>主要职业类别 （代码）</w:t>
            </w:r>
          </w:p>
        </w:tc>
        <w:tc>
          <w:tcPr>
            <w:tcW w:w="1223" w:type="dxa"/>
            <w:noWrap w:val="0"/>
            <w:vAlign w:val="center"/>
          </w:tcPr>
          <w:p>
            <w:pPr>
              <w:overflowPunct w:val="0"/>
              <w:adjustRightInd w:val="0"/>
              <w:jc w:val="center"/>
              <w:rPr>
                <w:rFonts w:eastAsia="仿宋" w:cs="仿宋"/>
                <w:b/>
                <w:bCs/>
                <w:szCs w:val="21"/>
              </w:rPr>
            </w:pPr>
            <w:r>
              <w:rPr>
                <w:rFonts w:eastAsia="仿宋" w:cs="仿宋"/>
                <w:b/>
                <w:bCs/>
                <w:szCs w:val="21"/>
              </w:rPr>
              <w:t>主要岗位类别或技术领域举例</w:t>
            </w:r>
          </w:p>
        </w:tc>
        <w:tc>
          <w:tcPr>
            <w:tcW w:w="1805" w:type="dxa"/>
            <w:noWrap w:val="0"/>
            <w:vAlign w:val="center"/>
          </w:tcPr>
          <w:p>
            <w:pPr>
              <w:overflowPunct w:val="0"/>
              <w:adjustRightInd w:val="0"/>
              <w:jc w:val="center"/>
              <w:rPr>
                <w:rFonts w:eastAsia="仿宋" w:cs="仿宋"/>
                <w:b/>
                <w:bCs/>
                <w:szCs w:val="21"/>
              </w:rPr>
            </w:pPr>
            <w:r>
              <w:rPr>
                <w:rFonts w:eastAsia="仿宋" w:cs="仿宋"/>
                <w:b/>
                <w:bCs/>
                <w:szCs w:val="21"/>
              </w:rPr>
              <w:t>职业资格或职业技能等级证书举例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jc w:val="center"/>
        </w:trPr>
        <w:tc>
          <w:tcPr>
            <w:tcW w:w="995" w:type="dxa"/>
            <w:noWrap w:val="0"/>
            <w:vAlign w:val="center"/>
          </w:tcPr>
          <w:p>
            <w:pPr>
              <w:spacing w:line="440" w:lineRule="exact"/>
              <w:jc w:val="left"/>
              <w:rPr>
                <w:rFonts w:eastAsia="仿宋" w:cs="仿宋"/>
                <w:sz w:val="18"/>
                <w:szCs w:val="18"/>
              </w:rPr>
            </w:pPr>
            <w:r>
              <w:rPr>
                <w:rFonts w:hint="eastAsia" w:eastAsia="仿宋" w:cs="仿宋"/>
                <w:sz w:val="18"/>
                <w:szCs w:val="18"/>
              </w:rPr>
              <w:t>电子信息大类 （51）</w:t>
            </w:r>
          </w:p>
        </w:tc>
        <w:tc>
          <w:tcPr>
            <w:tcW w:w="988" w:type="dxa"/>
            <w:noWrap w:val="0"/>
            <w:vAlign w:val="center"/>
          </w:tcPr>
          <w:p>
            <w:pPr>
              <w:spacing w:line="440" w:lineRule="exact"/>
              <w:jc w:val="left"/>
              <w:rPr>
                <w:rFonts w:eastAsia="仿宋" w:cs="仿宋"/>
                <w:sz w:val="18"/>
                <w:szCs w:val="18"/>
              </w:rPr>
            </w:pPr>
            <w:r>
              <w:rPr>
                <w:rFonts w:hint="eastAsia" w:eastAsia="仿宋" w:cs="仿宋"/>
                <w:sz w:val="18"/>
                <w:szCs w:val="18"/>
              </w:rPr>
              <w:t>计算机类 （5102）</w:t>
            </w:r>
          </w:p>
        </w:tc>
        <w:tc>
          <w:tcPr>
            <w:tcW w:w="1348" w:type="dxa"/>
            <w:noWrap w:val="0"/>
            <w:vAlign w:val="center"/>
          </w:tcPr>
          <w:p>
            <w:pPr>
              <w:spacing w:line="440" w:lineRule="exact"/>
              <w:jc w:val="left"/>
              <w:rPr>
                <w:rFonts w:eastAsia="仿宋" w:cs="仿宋"/>
                <w:sz w:val="18"/>
                <w:szCs w:val="18"/>
              </w:rPr>
            </w:pPr>
            <w:r>
              <w:rPr>
                <w:rFonts w:hint="eastAsia" w:eastAsia="仿宋" w:cs="仿宋"/>
                <w:sz w:val="18"/>
                <w:szCs w:val="18"/>
              </w:rPr>
              <w:t>互联网和相关服务（64）、软件和信息技术服务业（65）</w:t>
            </w:r>
          </w:p>
        </w:tc>
        <w:tc>
          <w:tcPr>
            <w:tcW w:w="2095" w:type="dxa"/>
            <w:noWrap w:val="0"/>
            <w:vAlign w:val="center"/>
          </w:tcPr>
          <w:p>
            <w:pPr>
              <w:spacing w:line="440" w:lineRule="exact"/>
              <w:jc w:val="left"/>
              <w:rPr>
                <w:rFonts w:eastAsia="仿宋" w:cs="仿宋"/>
                <w:sz w:val="18"/>
                <w:szCs w:val="18"/>
              </w:rPr>
            </w:pPr>
            <w:r>
              <w:rPr>
                <w:rFonts w:hint="eastAsia" w:eastAsia="仿宋" w:cs="仿宋"/>
                <w:sz w:val="18"/>
                <w:szCs w:val="18"/>
              </w:rPr>
              <w:t>信息和通信工程技术人员（2-02-10）、信息通信网络维护人员（4-04-02）、信息通信网络运行管理人员(4-04-04)</w:t>
            </w:r>
          </w:p>
        </w:tc>
        <w:tc>
          <w:tcPr>
            <w:tcW w:w="1223" w:type="dxa"/>
            <w:noWrap w:val="0"/>
            <w:vAlign w:val="center"/>
          </w:tcPr>
          <w:p>
            <w:pPr>
              <w:spacing w:line="440" w:lineRule="exact"/>
              <w:jc w:val="left"/>
              <w:rPr>
                <w:rFonts w:eastAsia="仿宋" w:cs="仿宋"/>
                <w:sz w:val="18"/>
                <w:szCs w:val="18"/>
              </w:rPr>
            </w:pPr>
            <w:r>
              <w:rPr>
                <w:rFonts w:hint="eastAsia" w:eastAsia="仿宋" w:cs="仿宋"/>
                <w:sz w:val="18"/>
                <w:szCs w:val="18"/>
              </w:rPr>
              <w:t>网络技术支持、网络系统运维、网络系统集成</w:t>
            </w:r>
          </w:p>
        </w:tc>
        <w:tc>
          <w:tcPr>
            <w:tcW w:w="1805" w:type="dxa"/>
            <w:noWrap w:val="0"/>
            <w:vAlign w:val="center"/>
          </w:tcPr>
          <w:p>
            <w:pPr>
              <w:pStyle w:val="10"/>
              <w:widowControl/>
              <w:spacing w:before="0" w:beforeAutospacing="0" w:after="0" w:afterAutospacing="0" w:line="26" w:lineRule="atLeast"/>
              <w:jc w:val="center"/>
              <w:rPr>
                <w:rFonts w:eastAsia="仿宋" w:cs="仿宋"/>
                <w:kern w:val="2"/>
                <w:sz w:val="18"/>
                <w:szCs w:val="18"/>
              </w:rPr>
            </w:pPr>
            <w:r>
              <w:rPr>
                <w:rFonts w:eastAsia="仿宋" w:cs="仿宋"/>
                <w:kern w:val="2"/>
                <w:sz w:val="18"/>
                <w:szCs w:val="18"/>
              </w:rPr>
              <w:t>网络工程师</w:t>
            </w:r>
          </w:p>
          <w:p>
            <w:pPr>
              <w:pStyle w:val="10"/>
              <w:widowControl/>
              <w:spacing w:before="0" w:beforeAutospacing="0" w:after="150" w:afterAutospacing="0" w:line="26" w:lineRule="atLeast"/>
              <w:jc w:val="center"/>
              <w:rPr>
                <w:rFonts w:eastAsia="仿宋" w:cs="仿宋"/>
                <w:kern w:val="2"/>
                <w:sz w:val="18"/>
                <w:szCs w:val="18"/>
              </w:rPr>
            </w:pPr>
            <w:r>
              <w:rPr>
                <w:rFonts w:eastAsia="仿宋" w:cs="仿宋"/>
                <w:kern w:val="2"/>
                <w:sz w:val="18"/>
                <w:szCs w:val="18"/>
              </w:rPr>
              <w:t>系统管理工程师</w:t>
            </w:r>
          </w:p>
          <w:p>
            <w:pPr>
              <w:pStyle w:val="10"/>
              <w:widowControl/>
              <w:spacing w:before="0" w:beforeAutospacing="0" w:after="150" w:afterAutospacing="0" w:line="26" w:lineRule="atLeast"/>
              <w:jc w:val="center"/>
              <w:rPr>
                <w:rFonts w:hint="eastAsia" w:eastAsia="仿宋" w:cs="仿宋"/>
                <w:sz w:val="18"/>
                <w:szCs w:val="18"/>
              </w:rPr>
            </w:pPr>
            <w:r>
              <w:rPr>
                <w:rFonts w:hint="eastAsia" w:eastAsia="仿宋" w:cs="仿宋"/>
                <w:sz w:val="18"/>
                <w:szCs w:val="18"/>
              </w:rPr>
              <w:t>网络系统建设与运维职业资格证书（中级）</w:t>
            </w:r>
          </w:p>
          <w:p>
            <w:pPr>
              <w:pStyle w:val="10"/>
              <w:widowControl/>
              <w:spacing w:before="0" w:beforeAutospacing="0" w:after="150" w:afterAutospacing="0" w:line="26" w:lineRule="atLeast"/>
              <w:jc w:val="center"/>
              <w:rPr>
                <w:rFonts w:eastAsia="仿宋" w:cs="仿宋"/>
                <w:sz w:val="18"/>
                <w:szCs w:val="18"/>
              </w:rPr>
            </w:pPr>
            <w:r>
              <w:rPr>
                <w:rFonts w:hint="eastAsia" w:eastAsia="仿宋" w:cs="仿宋"/>
                <w:sz w:val="18"/>
                <w:szCs w:val="18"/>
                <w:lang w:val="en-US" w:eastAsia="zh-CN"/>
              </w:rPr>
              <w:t>通信网络管理员</w:t>
            </w:r>
          </w:p>
        </w:tc>
      </w:tr>
    </w:tbl>
    <w:p>
      <w:pPr>
        <w:pStyle w:val="6"/>
      </w:pPr>
      <w:bookmarkStart w:id="0" w:name="_GoBack"/>
      <w:bookmarkEnd w:id="0"/>
      <w:r>
        <w:rPr>
          <w:rFonts w:hint="eastAsia"/>
        </w:rPr>
        <w:t>职业类证书举例</w:t>
      </w:r>
    </w:p>
    <w:tbl>
      <w:tblPr>
        <w:tblStyle w:val="11"/>
        <w:tblW w:w="90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732"/>
        <w:gridCol w:w="2675"/>
        <w:gridCol w:w="2188"/>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blHeader/>
        </w:trPr>
        <w:tc>
          <w:tcPr>
            <w:tcW w:w="704"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序号</w:t>
            </w:r>
          </w:p>
        </w:tc>
        <w:tc>
          <w:tcPr>
            <w:tcW w:w="2732"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职业资格证书名称</w:t>
            </w:r>
          </w:p>
        </w:tc>
        <w:tc>
          <w:tcPr>
            <w:tcW w:w="2675"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颁发单位</w:t>
            </w:r>
          </w:p>
        </w:tc>
        <w:tc>
          <w:tcPr>
            <w:tcW w:w="2188"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等级</w:t>
            </w:r>
          </w:p>
        </w:tc>
        <w:tc>
          <w:tcPr>
            <w:tcW w:w="718"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704"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1</w:t>
            </w:r>
          </w:p>
        </w:tc>
        <w:tc>
          <w:tcPr>
            <w:tcW w:w="2732"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通信网络管理员</w:t>
            </w:r>
          </w:p>
        </w:tc>
        <w:tc>
          <w:tcPr>
            <w:tcW w:w="2675"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人力资源和社会保障部、</w:t>
            </w:r>
          </w:p>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工业和信息化部</w:t>
            </w:r>
          </w:p>
        </w:tc>
        <w:tc>
          <w:tcPr>
            <w:tcW w:w="2188"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初级</w:t>
            </w:r>
          </w:p>
        </w:tc>
        <w:tc>
          <w:tcPr>
            <w:tcW w:w="718"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blHeader/>
        </w:trPr>
        <w:tc>
          <w:tcPr>
            <w:tcW w:w="704"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2</w:t>
            </w:r>
          </w:p>
        </w:tc>
        <w:tc>
          <w:tcPr>
            <w:tcW w:w="2732"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信息通信网络线务员</w:t>
            </w:r>
          </w:p>
        </w:tc>
        <w:tc>
          <w:tcPr>
            <w:tcW w:w="2675"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人力资源和社会保障部、</w:t>
            </w:r>
          </w:p>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工业和信息化部</w:t>
            </w:r>
          </w:p>
        </w:tc>
        <w:tc>
          <w:tcPr>
            <w:tcW w:w="2188"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初级</w:t>
            </w:r>
          </w:p>
        </w:tc>
        <w:tc>
          <w:tcPr>
            <w:tcW w:w="718"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blHeader/>
        </w:trPr>
        <w:tc>
          <w:tcPr>
            <w:tcW w:w="704"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3</w:t>
            </w:r>
          </w:p>
        </w:tc>
        <w:tc>
          <w:tcPr>
            <w:tcW w:w="2732"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网络系统建设与运维</w:t>
            </w:r>
          </w:p>
        </w:tc>
        <w:tc>
          <w:tcPr>
            <w:tcW w:w="2675"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华为技术有限公司</w:t>
            </w:r>
          </w:p>
        </w:tc>
        <w:tc>
          <w:tcPr>
            <w:tcW w:w="2188"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中级</w:t>
            </w:r>
          </w:p>
        </w:tc>
        <w:tc>
          <w:tcPr>
            <w:tcW w:w="718"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1+X证书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blHeader/>
        </w:trPr>
        <w:tc>
          <w:tcPr>
            <w:tcW w:w="704"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4</w:t>
            </w:r>
          </w:p>
        </w:tc>
        <w:tc>
          <w:tcPr>
            <w:tcW w:w="2732"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华为认证数通工程师</w:t>
            </w:r>
          </w:p>
        </w:tc>
        <w:tc>
          <w:tcPr>
            <w:tcW w:w="2675"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华为技术有限公司</w:t>
            </w:r>
          </w:p>
        </w:tc>
        <w:tc>
          <w:tcPr>
            <w:tcW w:w="2188"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助理工程师级</w:t>
            </w:r>
          </w:p>
        </w:tc>
        <w:tc>
          <w:tcPr>
            <w:tcW w:w="718"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blHeader/>
        </w:trPr>
        <w:tc>
          <w:tcPr>
            <w:tcW w:w="704"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5</w:t>
            </w:r>
          </w:p>
        </w:tc>
        <w:tc>
          <w:tcPr>
            <w:tcW w:w="2732"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全国计算机专业技术资格证书</w:t>
            </w:r>
          </w:p>
        </w:tc>
        <w:tc>
          <w:tcPr>
            <w:tcW w:w="2675"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教育部考试中心</w:t>
            </w:r>
          </w:p>
        </w:tc>
        <w:tc>
          <w:tcPr>
            <w:tcW w:w="2188"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val="0"/>
                <w:sz w:val="21"/>
                <w:szCs w:val="21"/>
              </w:rPr>
              <w:t>一级</w:t>
            </w:r>
          </w:p>
        </w:tc>
        <w:tc>
          <w:tcPr>
            <w:tcW w:w="718"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blHeader/>
        </w:trPr>
        <w:tc>
          <w:tcPr>
            <w:tcW w:w="704"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lang w:val="en-US" w:eastAsia="zh-CN"/>
              </w:rPr>
            </w:pPr>
            <w:r>
              <w:rPr>
                <w:rFonts w:hint="eastAsia" w:ascii="华文仿宋" w:hAnsi="华文仿宋" w:eastAsia="华文仿宋" w:cs="华文仿宋"/>
                <w:b w:val="0"/>
                <w:bCs w:val="0"/>
                <w:sz w:val="21"/>
                <w:szCs w:val="21"/>
                <w:lang w:val="en-US" w:eastAsia="zh-CN"/>
              </w:rPr>
              <w:t>6</w:t>
            </w:r>
          </w:p>
        </w:tc>
        <w:tc>
          <w:tcPr>
            <w:tcW w:w="2732"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lang w:val="en-US" w:eastAsia="zh-CN"/>
              </w:rPr>
            </w:pPr>
            <w:r>
              <w:rPr>
                <w:rFonts w:hint="eastAsia" w:ascii="华文仿宋" w:hAnsi="华文仿宋" w:eastAsia="华文仿宋" w:cs="华文仿宋"/>
                <w:b w:val="0"/>
                <w:bCs/>
                <w:sz w:val="21"/>
                <w:szCs w:val="21"/>
              </w:rPr>
              <w:t>普通话水平测试</w:t>
            </w:r>
            <w:r>
              <w:rPr>
                <w:rFonts w:hint="eastAsia" w:ascii="华文仿宋" w:hAnsi="华文仿宋" w:eastAsia="华文仿宋" w:cs="华文仿宋"/>
                <w:b w:val="0"/>
                <w:bCs/>
                <w:sz w:val="21"/>
                <w:szCs w:val="21"/>
                <w:lang w:val="en-US" w:eastAsia="zh-CN"/>
              </w:rPr>
              <w:t>证书</w:t>
            </w:r>
          </w:p>
        </w:tc>
        <w:tc>
          <w:tcPr>
            <w:tcW w:w="2675"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lang w:val="en-US" w:eastAsia="zh-CN"/>
              </w:rPr>
            </w:pPr>
            <w:r>
              <w:rPr>
                <w:rFonts w:hint="eastAsia" w:ascii="华文仿宋" w:hAnsi="华文仿宋" w:eastAsia="华文仿宋" w:cs="华文仿宋"/>
                <w:b w:val="0"/>
                <w:bCs w:val="0"/>
                <w:sz w:val="21"/>
                <w:szCs w:val="21"/>
                <w:lang w:val="en-US" w:eastAsia="zh-CN"/>
              </w:rPr>
              <w:t>国家普通话水平测试中心</w:t>
            </w:r>
          </w:p>
        </w:tc>
        <w:tc>
          <w:tcPr>
            <w:tcW w:w="2188"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r>
              <w:rPr>
                <w:rFonts w:hint="eastAsia" w:ascii="华文仿宋" w:hAnsi="华文仿宋" w:eastAsia="华文仿宋" w:cs="华文仿宋"/>
                <w:b w:val="0"/>
                <w:bCs/>
                <w:sz w:val="21"/>
                <w:szCs w:val="21"/>
              </w:rPr>
              <w:t>二级乙等</w:t>
            </w:r>
          </w:p>
        </w:tc>
        <w:tc>
          <w:tcPr>
            <w:tcW w:w="718" w:type="dxa"/>
            <w:tcBorders>
              <w:tl2br w:val="nil"/>
              <w:tr2bl w:val="nil"/>
            </w:tcBorders>
            <w:vAlign w:val="center"/>
          </w:tcPr>
          <w:p>
            <w:pPr>
              <w:pStyle w:val="6"/>
              <w:keepNext/>
              <w:keepLines/>
              <w:pageBreakBefore w:val="0"/>
              <w:widowControl w:val="0"/>
              <w:kinsoku/>
              <w:wordWrap/>
              <w:overflowPunct/>
              <w:topLinePunct w:val="0"/>
              <w:autoSpaceDE/>
              <w:autoSpaceDN/>
              <w:bidi w:val="0"/>
              <w:adjustRightInd/>
              <w:snapToGrid/>
              <w:spacing w:line="240" w:lineRule="exact"/>
              <w:jc w:val="center"/>
              <w:textAlignment w:val="auto"/>
              <w:rPr>
                <w:rFonts w:hint="eastAsia" w:ascii="华文仿宋" w:hAnsi="华文仿宋" w:eastAsia="华文仿宋" w:cs="华文仿宋"/>
                <w:b w:val="0"/>
                <w:bCs w:val="0"/>
                <w:sz w:val="21"/>
                <w:szCs w:val="21"/>
              </w:rPr>
            </w:pPr>
          </w:p>
        </w:tc>
      </w:tr>
    </w:tbl>
    <w:p>
      <w:pPr>
        <w:rPr>
          <w:rFonts w:hint="eastAsia" w:ascii="华文仿宋" w:hAnsi="华文仿宋" w:eastAsia="华文仿宋" w:cs="华文仿宋"/>
          <w:sz w:val="21"/>
          <w:szCs w:val="21"/>
        </w:rPr>
      </w:pPr>
    </w:p>
    <w:p>
      <w:pPr>
        <w:pStyle w:val="6"/>
      </w:pPr>
      <w:r>
        <w:rPr>
          <w:rFonts w:hint="eastAsia"/>
        </w:rPr>
        <w:t>接续专业举例</w:t>
      </w:r>
    </w:p>
    <w:p>
      <w:pPr>
        <w:pStyle w:val="7"/>
        <w:spacing w:line="360" w:lineRule="auto"/>
        <w:ind w:firstLine="560"/>
        <w:rPr>
          <w:rFonts w:hint="eastAsia" w:ascii="华文仿宋" w:hAnsi="华文仿宋" w:eastAsia="华文仿宋" w:cs="华文仿宋"/>
          <w:sz w:val="28"/>
          <w:szCs w:val="28"/>
        </w:rPr>
      </w:pPr>
      <w:r>
        <w:rPr>
          <w:rFonts w:hint="eastAsia" w:ascii="华文仿宋" w:hAnsi="华文仿宋" w:eastAsia="华文仿宋" w:cs="华文仿宋"/>
          <w:sz w:val="28"/>
          <w:szCs w:val="28"/>
          <w:lang w:val="en-US" w:eastAsia="zh-CN"/>
        </w:rPr>
        <w:t>计算机网络</w:t>
      </w:r>
      <w:r>
        <w:rPr>
          <w:rFonts w:hint="eastAsia" w:ascii="华文仿宋" w:hAnsi="华文仿宋" w:eastAsia="华文仿宋" w:cs="华文仿宋"/>
          <w:sz w:val="28"/>
          <w:szCs w:val="28"/>
        </w:rPr>
        <w:t>技术专业可以接续的本科专业有：</w:t>
      </w:r>
      <w:r>
        <w:rPr>
          <w:rFonts w:hint="eastAsia" w:ascii="华文仿宋" w:hAnsi="华文仿宋" w:eastAsia="华文仿宋" w:cs="华文仿宋"/>
          <w:sz w:val="28"/>
          <w:szCs w:val="28"/>
          <w:lang w:val="en-US" w:eastAsia="zh-CN"/>
        </w:rPr>
        <w:t>计算机应用工程、网络工程技术、软件工程技术、数字媒体技术、信息安全与管理、虚拟现实技术、人工智能工程技术、嵌入式技术、工业互联网技术</w:t>
      </w:r>
      <w:r>
        <w:rPr>
          <w:rFonts w:hint="eastAsia" w:ascii="华文仿宋" w:hAnsi="华文仿宋" w:eastAsia="华文仿宋" w:cs="华文仿宋"/>
          <w:sz w:val="28"/>
          <w:szCs w:val="28"/>
        </w:rPr>
        <w:t>等。</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ljNzMwZDBiZTY0MjViN2RjOWRkMzAwNmE4MzQ0ZWQifQ=="/>
  </w:docVars>
  <w:rsids>
    <w:rsidRoot w:val="0D771A52"/>
    <w:rsid w:val="00681F3F"/>
    <w:rsid w:val="007768D9"/>
    <w:rsid w:val="00AE04E8"/>
    <w:rsid w:val="00B57A2D"/>
    <w:rsid w:val="00CE5D41"/>
    <w:rsid w:val="00D66904"/>
    <w:rsid w:val="00DA5AC2"/>
    <w:rsid w:val="00F64E06"/>
    <w:rsid w:val="0D771A52"/>
    <w:rsid w:val="2B9206F1"/>
    <w:rsid w:val="32120508"/>
    <w:rsid w:val="5EB15D46"/>
    <w:rsid w:val="607E7EA7"/>
    <w:rsid w:val="6EE471EA"/>
    <w:rsid w:val="78461060"/>
    <w:rsid w:val="7ABB2B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before="340" w:after="330" w:line="576" w:lineRule="auto"/>
      <w:outlineLvl w:val="0"/>
    </w:pPr>
    <w:rPr>
      <w:b/>
      <w:kern w:val="44"/>
      <w:sz w:val="44"/>
    </w:rPr>
  </w:style>
  <w:style w:type="paragraph" w:styleId="5">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6">
    <w:name w:val="heading 4"/>
    <w:basedOn w:val="1"/>
    <w:next w:val="1"/>
    <w:link w:val="15"/>
    <w:unhideWhenUsed/>
    <w:qFormat/>
    <w:uiPriority w:val="0"/>
    <w:pPr>
      <w:keepNext/>
      <w:keepLines/>
      <w:spacing w:before="280" w:after="290" w:line="372" w:lineRule="auto"/>
      <w:outlineLvl w:val="3"/>
    </w:pPr>
    <w:rPr>
      <w:rFonts w:ascii="Arial" w:hAnsi="Arial" w:eastAsia="黑体"/>
      <w:b/>
      <w:sz w:val="28"/>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customStyle="1" w:styleId="2">
    <w:name w:val="BodyText1I2"/>
    <w:basedOn w:val="3"/>
    <w:next w:val="1"/>
    <w:qFormat/>
    <w:uiPriority w:val="0"/>
    <w:pPr>
      <w:ind w:firstLine="420" w:firstLineChars="200"/>
    </w:pPr>
    <w:rPr>
      <w:rFonts w:ascii="仿宋_GB2312" w:eastAsia="仿宋_GB2312"/>
      <w:color w:val="000000"/>
      <w:sz w:val="32"/>
    </w:rPr>
  </w:style>
  <w:style w:type="paragraph" w:customStyle="1" w:styleId="3">
    <w:name w:val="BodyTextIndent"/>
    <w:basedOn w:val="1"/>
    <w:semiHidden/>
    <w:qFormat/>
    <w:uiPriority w:val="0"/>
    <w:pPr>
      <w:spacing w:after="120"/>
      <w:ind w:left="420" w:leftChars="200"/>
    </w:pPr>
    <w:rPr>
      <w:kern w:val="0"/>
      <w:sz w:val="20"/>
    </w:rPr>
  </w:style>
  <w:style w:type="paragraph" w:styleId="7">
    <w:name w:val="Body Text"/>
    <w:basedOn w:val="1"/>
    <w:link w:val="18"/>
    <w:qFormat/>
    <w:uiPriority w:val="0"/>
    <w:pPr>
      <w:spacing w:line="560" w:lineRule="exact"/>
      <w:ind w:firstLine="200" w:firstLineChars="200"/>
    </w:pPr>
    <w:rPr>
      <w:rFonts w:eastAsia="仿宋_GB2312"/>
      <w:sz w:val="32"/>
    </w:rPr>
  </w:style>
  <w:style w:type="paragraph" w:styleId="8">
    <w:name w:val="footer"/>
    <w:basedOn w:val="1"/>
    <w:link w:val="17"/>
    <w:uiPriority w:val="0"/>
    <w:pPr>
      <w:tabs>
        <w:tab w:val="center" w:pos="4153"/>
        <w:tab w:val="right" w:pos="8306"/>
      </w:tabs>
      <w:snapToGrid w:val="0"/>
      <w:jc w:val="left"/>
    </w:pPr>
    <w:rPr>
      <w:sz w:val="18"/>
      <w:szCs w:val="18"/>
    </w:rPr>
  </w:style>
  <w:style w:type="paragraph" w:styleId="9">
    <w:name w:val="header"/>
    <w:basedOn w:val="1"/>
    <w:link w:val="16"/>
    <w:qFormat/>
    <w:uiPriority w:val="0"/>
    <w:pPr>
      <w:tabs>
        <w:tab w:val="center" w:pos="4153"/>
        <w:tab w:val="right" w:pos="8306"/>
      </w:tabs>
      <w:snapToGrid w:val="0"/>
      <w:jc w:val="center"/>
    </w:pPr>
    <w:rPr>
      <w:sz w:val="18"/>
      <w:szCs w:val="18"/>
    </w:rPr>
  </w:style>
  <w:style w:type="paragraph" w:styleId="10">
    <w:name w:val="Normal (Web)"/>
    <w:basedOn w:val="1"/>
    <w:qFormat/>
    <w:uiPriority w:val="0"/>
    <w:pPr>
      <w:spacing w:beforeAutospacing="1" w:afterAutospacing="1"/>
      <w:jc w:val="left"/>
    </w:pPr>
    <w:rPr>
      <w:rFonts w:cs="Times New Roman"/>
      <w:kern w:val="0"/>
      <w:sz w:val="24"/>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customStyle="1" w:styleId="15">
    <w:name w:val="标题 4 字符"/>
    <w:link w:val="6"/>
    <w:qFormat/>
    <w:uiPriority w:val="0"/>
    <w:rPr>
      <w:rFonts w:ascii="Arial" w:hAnsi="Arial" w:eastAsia="黑体"/>
      <w:b/>
      <w:sz w:val="28"/>
    </w:rPr>
  </w:style>
  <w:style w:type="character" w:customStyle="1" w:styleId="16">
    <w:name w:val="页眉 字符"/>
    <w:basedOn w:val="13"/>
    <w:link w:val="9"/>
    <w:qFormat/>
    <w:uiPriority w:val="0"/>
    <w:rPr>
      <w:rFonts w:asciiTheme="minorHAnsi" w:hAnsiTheme="minorHAnsi" w:eastAsiaTheme="minorEastAsia" w:cstheme="minorBidi"/>
      <w:kern w:val="2"/>
      <w:sz w:val="18"/>
      <w:szCs w:val="18"/>
    </w:rPr>
  </w:style>
  <w:style w:type="character" w:customStyle="1" w:styleId="17">
    <w:name w:val="页脚 字符"/>
    <w:basedOn w:val="13"/>
    <w:link w:val="8"/>
    <w:uiPriority w:val="0"/>
    <w:rPr>
      <w:rFonts w:asciiTheme="minorHAnsi" w:hAnsiTheme="minorHAnsi" w:eastAsiaTheme="minorEastAsia" w:cstheme="minorBidi"/>
      <w:kern w:val="2"/>
      <w:sz w:val="18"/>
      <w:szCs w:val="18"/>
    </w:rPr>
  </w:style>
  <w:style w:type="character" w:customStyle="1" w:styleId="18">
    <w:name w:val="正文文本 字符"/>
    <w:basedOn w:val="13"/>
    <w:link w:val="7"/>
    <w:qFormat/>
    <w:uiPriority w:val="0"/>
    <w:rPr>
      <w:rFonts w:eastAsia="仿宋_GB2312" w:asciiTheme="minorHAnsi" w:hAnsiTheme="minorHAnsi" w:cstheme="minorBidi"/>
      <w:kern w:val="2"/>
      <w:sz w:val="32"/>
      <w:szCs w:val="24"/>
    </w:rPr>
  </w:style>
  <w:style w:type="character" w:customStyle="1" w:styleId="19">
    <w:name w:val="apple-converted-space"/>
    <w:basedOn w:val="13"/>
    <w:qFormat/>
    <w:uiPriority w:val="0"/>
  </w:style>
  <w:style w:type="paragraph" w:customStyle="1" w:styleId="20">
    <w:name w:val="表格内容"/>
    <w:basedOn w:val="1"/>
    <w:qFormat/>
    <w:uiPriority w:val="0"/>
    <w:pPr>
      <w:spacing w:line="320" w:lineRule="exact"/>
      <w:outlineLvl w:val="2"/>
    </w:pPr>
    <w:rPr>
      <w:rFonts w:ascii="Times New Roman" w:hAnsi="Times New Roman" w:eastAsia="宋体" w:cs="Times New Roman"/>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185</Words>
  <Characters>1056</Characters>
  <Lines>8</Lines>
  <Paragraphs>2</Paragraphs>
  <TotalTime>60</TotalTime>
  <ScaleCrop>false</ScaleCrop>
  <LinksUpToDate>false</LinksUpToDate>
  <CharactersWithSpaces>1239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2024-03-07T05:22:00Z</dcterms:created>
  <dc:creator>徐先生</dc:creator>
  <cp:lastModifiedBy>青青</cp:lastModifiedBy>
  <dcterms:modified xsi:type="dcterms:W3CDTF">2024-03-21T14:59:16Z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4338023041D04BD3A1B1013365290F5A_11</vt:lpwstr>
  </property>
</Properties>
</file>