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4"/>
        <w:jc w:val="center"/>
      </w:pPr>
      <w:r>
        <w:rPr>
          <w:rFonts w:hint="eastAsia"/>
        </w:rPr>
        <w:drawing>
          <wp:inline distT="0" distB="0" distL="114300" distR="114300">
            <wp:extent cx="1327150" cy="1155065"/>
            <wp:effectExtent l="0" t="0" r="0" b="3175"/>
            <wp:docPr id="6" name="图片 6" descr="微信图片_20240306220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图片_20240306220452"/>
                    <pic:cNvPicPr>
                      <a:picLocks noChangeAspect="1"/>
                    </pic:cNvPicPr>
                  </pic:nvPicPr>
                  <pic:blipFill>
                    <a:blip r:embed="rId4"/>
                    <a:srcRect l="27656" t="24479" r="25781" b="34987"/>
                    <a:stretch>
                      <a:fillRect/>
                    </a:stretch>
                  </pic:blipFill>
                  <pic:spPr>
                    <a:xfrm>
                      <a:off x="0" y="0"/>
                      <a:ext cx="1327150" cy="1155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jc w:val="center"/>
      </w:pPr>
      <w:r>
        <w:rPr>
          <w:rFonts w:hint="eastAsia"/>
        </w:rPr>
        <w:t>昆玉职业技术学院</w:t>
      </w:r>
    </w:p>
    <w:p>
      <w:pPr>
        <w:jc w:val="center"/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drawing>
          <wp:inline distT="0" distB="0" distL="114300" distR="114300">
            <wp:extent cx="5830570" cy="3295650"/>
            <wp:effectExtent l="0" t="0" r="0" b="0"/>
            <wp:docPr id="5" name="图片 5" descr="微信图片_202403062134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240306213438"/>
                    <pic:cNvPicPr>
                      <a:picLocks noChangeAspect="1"/>
                    </pic:cNvPicPr>
                  </pic:nvPicPr>
                  <pic:blipFill>
                    <a:blip r:embed="rId5"/>
                    <a:srcRect t="10328" b="9645"/>
                    <a:stretch>
                      <a:fillRect/>
                    </a:stretch>
                  </pic:blipFill>
                  <pic:spPr>
                    <a:xfrm>
                      <a:off x="0" y="0"/>
                      <a:ext cx="5884580" cy="3326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</w:pPr>
      <w:r>
        <w:rPr>
          <w:rFonts w:hint="eastAsia"/>
          <w:lang w:val="en-US" w:eastAsia="zh-CN"/>
        </w:rPr>
        <w:t>电气自动化技术</w:t>
      </w:r>
      <w:r>
        <w:rPr>
          <w:rFonts w:hint="eastAsia"/>
        </w:rPr>
        <w:t>专业</w:t>
      </w:r>
    </w:p>
    <w:p>
      <w:pPr>
        <w:pStyle w:val="6"/>
      </w:pPr>
      <w:r>
        <w:rPr>
          <w:rFonts w:hint="eastAsia"/>
        </w:rPr>
        <w:t>专业简介</w:t>
      </w:r>
    </w:p>
    <w:p>
      <w:pPr>
        <w:pStyle w:val="7"/>
        <w:spacing w:line="360" w:lineRule="auto"/>
        <w:ind w:firstLine="560"/>
        <w:rPr>
          <w:rFonts w:hint="eastAsia" w:ascii="仿宋_GB2312" w:hAnsi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cs="仿宋_GB2312"/>
          <w:sz w:val="28"/>
          <w:szCs w:val="28"/>
          <w:lang w:val="en-US" w:eastAsia="zh-CN"/>
        </w:rPr>
        <w:t>电气自动化技术</w:t>
      </w:r>
      <w:r>
        <w:rPr>
          <w:rFonts w:hint="eastAsia" w:ascii="仿宋_GB2312" w:hAnsi="仿宋_GB2312" w:cs="仿宋_GB2312"/>
          <w:sz w:val="28"/>
          <w:szCs w:val="28"/>
        </w:rPr>
        <w:t>专业，专业代码：</w:t>
      </w:r>
      <w:r>
        <w:rPr>
          <w:rFonts w:hint="eastAsia" w:ascii="仿宋_GB2312" w:hAnsi="仿宋_GB2312" w:cs="仿宋_GB2312"/>
          <w:sz w:val="28"/>
          <w:szCs w:val="28"/>
          <w:lang w:val="en-US" w:eastAsia="zh-CN"/>
        </w:rPr>
        <w:t>460306</w:t>
      </w:r>
    </w:p>
    <w:p>
      <w:pPr>
        <w:pStyle w:val="7"/>
        <w:spacing w:line="360" w:lineRule="auto"/>
        <w:ind w:firstLine="560"/>
        <w:rPr>
          <w:rFonts w:hint="eastAsia" w:ascii="仿宋_GB2312" w:hAnsi="仿宋_GB2312" w:cs="仿宋_GB2312"/>
          <w:sz w:val="28"/>
          <w:szCs w:val="28"/>
        </w:rPr>
      </w:pPr>
      <w:r>
        <w:rPr>
          <w:rFonts w:hint="eastAsia" w:ascii="仿宋_GB2312" w:hAnsi="仿宋_GB2312" w:cs="仿宋_GB2312"/>
          <w:sz w:val="28"/>
          <w:szCs w:val="28"/>
          <w:lang w:val="en-US" w:eastAsia="zh-CN"/>
        </w:rPr>
        <w:t>电气自动化技术</w:t>
      </w:r>
      <w:r>
        <w:rPr>
          <w:rFonts w:hint="eastAsia" w:ascii="仿宋_GB2312" w:hAnsi="仿宋_GB2312" w:cs="仿宋_GB2312"/>
          <w:sz w:val="28"/>
          <w:szCs w:val="28"/>
        </w:rPr>
        <w:t>专业</w:t>
      </w:r>
      <w:r>
        <w:rPr>
          <w:rFonts w:hint="eastAsia" w:ascii="仿宋_GB2312" w:hAnsi="仿宋_GB2312" w:cs="仿宋_GB2312"/>
          <w:sz w:val="28"/>
          <w:szCs w:val="28"/>
          <w:lang w:val="en-US" w:eastAsia="zh-CN"/>
        </w:rPr>
        <w:t>主要研究的是自动控制的原理和方法，自动化单元技术和集成技术及其在各类控制系统中的应用。它是以自动控制理论为基础，以电子技术、电力电子技术、传感器技术、计算机技术、网络与通信技术为主要工具，面向工业生产过程自动控制及各行业、各部门的自动化</w:t>
      </w:r>
      <w:r>
        <w:rPr>
          <w:rFonts w:hint="eastAsia" w:ascii="仿宋_GB2312" w:hAnsi="仿宋_GB2312" w:cs="仿宋_GB2312"/>
          <w:sz w:val="28"/>
          <w:szCs w:val="28"/>
        </w:rPr>
        <w:t>。</w:t>
      </w:r>
    </w:p>
    <w:p>
      <w:pPr>
        <w:pStyle w:val="6"/>
      </w:pPr>
      <w:r>
        <w:rPr>
          <w:rFonts w:hint="eastAsia"/>
        </w:rPr>
        <w:t>专业优势</w:t>
      </w:r>
    </w:p>
    <w:p>
      <w:pPr>
        <w:pStyle w:val="7"/>
        <w:spacing w:line="360" w:lineRule="auto"/>
        <w:ind w:firstLine="560"/>
        <w:rPr>
          <w:rFonts w:hint="eastAsia" w:ascii="仿宋_GB2312" w:hAnsi="仿宋_GB2312" w:cs="仿宋_GB2312"/>
          <w:sz w:val="28"/>
          <w:szCs w:val="28"/>
        </w:rPr>
      </w:pPr>
      <w:r>
        <w:rPr>
          <w:rFonts w:hint="eastAsia" w:ascii="仿宋_GB2312" w:hAnsi="仿宋_GB2312" w:cs="仿宋_GB2312"/>
          <w:sz w:val="28"/>
          <w:szCs w:val="28"/>
        </w:rPr>
        <w:t>1.就业前景好：就业面广，未来的发展空间较大，学生转行、转专业也相对容易，如电子工程、计算机、通信领域都是</w:t>
      </w:r>
      <w:r>
        <w:rPr>
          <w:rFonts w:hint="eastAsia" w:ascii="仿宋_GB2312" w:hAnsi="仿宋_GB2312" w:cs="仿宋_GB2312"/>
          <w:sz w:val="28"/>
          <w:szCs w:val="28"/>
          <w:lang w:val="en-US" w:eastAsia="zh-CN"/>
        </w:rPr>
        <w:t>电气</w:t>
      </w:r>
      <w:r>
        <w:rPr>
          <w:rFonts w:hint="eastAsia" w:ascii="仿宋_GB2312" w:hAnsi="仿宋_GB2312" w:cs="仿宋_GB2312"/>
          <w:sz w:val="28"/>
          <w:szCs w:val="28"/>
        </w:rPr>
        <w:t>自动化</w:t>
      </w:r>
      <w:r>
        <w:rPr>
          <w:rFonts w:hint="eastAsia" w:ascii="仿宋_GB2312" w:hAnsi="仿宋_GB2312" w:cs="仿宋_GB2312"/>
          <w:sz w:val="28"/>
          <w:szCs w:val="28"/>
          <w:lang w:val="en-US" w:eastAsia="zh-CN"/>
        </w:rPr>
        <w:t>技术</w:t>
      </w:r>
      <w:r>
        <w:rPr>
          <w:rFonts w:hint="eastAsia" w:ascii="仿宋_GB2312" w:hAnsi="仿宋_GB2312" w:cs="仿宋_GB2312"/>
          <w:sz w:val="28"/>
          <w:szCs w:val="28"/>
        </w:rPr>
        <w:t>专业发展的方向。</w:t>
      </w:r>
    </w:p>
    <w:p>
      <w:pPr>
        <w:pStyle w:val="7"/>
        <w:spacing w:line="360" w:lineRule="auto"/>
        <w:ind w:firstLine="560"/>
        <w:rPr>
          <w:rFonts w:hint="eastAsia" w:ascii="仿宋_GB2312" w:hAnsi="仿宋_GB2312" w:cs="仿宋_GB2312"/>
          <w:sz w:val="28"/>
          <w:szCs w:val="28"/>
        </w:rPr>
      </w:pPr>
      <w:r>
        <w:rPr>
          <w:rFonts w:hint="eastAsia" w:ascii="仿宋_GB2312" w:hAnsi="仿宋_GB2312" w:cs="仿宋_GB2312"/>
          <w:sz w:val="28"/>
          <w:szCs w:val="28"/>
        </w:rPr>
        <w:t>2.多领域知识融合：</w:t>
      </w:r>
      <w:r>
        <w:rPr>
          <w:rFonts w:hint="eastAsia" w:ascii="仿宋_GB2312" w:hAnsi="仿宋_GB2312" w:cs="仿宋_GB2312"/>
          <w:sz w:val="28"/>
          <w:szCs w:val="28"/>
          <w:lang w:val="en-US" w:eastAsia="zh-CN"/>
        </w:rPr>
        <w:t>电气</w:t>
      </w:r>
      <w:r>
        <w:rPr>
          <w:rFonts w:hint="eastAsia" w:ascii="仿宋_GB2312" w:hAnsi="仿宋_GB2312" w:cs="仿宋_GB2312"/>
          <w:sz w:val="28"/>
          <w:szCs w:val="28"/>
        </w:rPr>
        <w:t>自动化</w:t>
      </w:r>
      <w:r>
        <w:rPr>
          <w:rFonts w:hint="eastAsia" w:ascii="仿宋_GB2312" w:hAnsi="仿宋_GB2312" w:cs="仿宋_GB2312"/>
          <w:sz w:val="28"/>
          <w:szCs w:val="28"/>
          <w:lang w:val="en-US" w:eastAsia="zh-CN"/>
        </w:rPr>
        <w:t>技术专业</w:t>
      </w:r>
      <w:r>
        <w:rPr>
          <w:rFonts w:hint="eastAsia" w:ascii="仿宋_GB2312" w:hAnsi="仿宋_GB2312" w:cs="仿宋_GB2312"/>
          <w:sz w:val="28"/>
          <w:szCs w:val="28"/>
        </w:rPr>
        <w:t>涉及的知识面非常的广，与其他很多学科也有交叉，因此，几乎80%的专业都能与自动化挂钩，它与现代化工业、农业、国防、民生息息相关。</w:t>
      </w:r>
    </w:p>
    <w:p>
      <w:pPr>
        <w:pStyle w:val="7"/>
        <w:spacing w:line="360" w:lineRule="auto"/>
        <w:ind w:firstLine="560"/>
        <w:rPr>
          <w:rFonts w:hint="eastAsia" w:ascii="仿宋_GB2312" w:hAnsi="仿宋_GB2312" w:cs="仿宋_GB2312"/>
          <w:sz w:val="28"/>
          <w:szCs w:val="28"/>
        </w:rPr>
      </w:pPr>
      <w:r>
        <w:rPr>
          <w:rFonts w:hint="eastAsia" w:ascii="仿宋_GB2312" w:hAnsi="仿宋_GB2312" w:cs="仿宋_GB2312"/>
          <w:sz w:val="28"/>
          <w:szCs w:val="28"/>
        </w:rPr>
        <w:t>3.智能化发展趋势：随着自动化产品不断普及，智能楼宇和智能家居的应用，智能交通的不断发展，社会对这一专业人才的需求将会不断增加,就业前景更为广阔，选择方向也会更多。</w:t>
      </w:r>
    </w:p>
    <w:p>
      <w:pPr>
        <w:pStyle w:val="7"/>
        <w:spacing w:line="360" w:lineRule="auto"/>
        <w:ind w:firstLine="560"/>
        <w:rPr>
          <w:rFonts w:hint="eastAsia" w:ascii="仿宋_GB2312" w:hAnsi="仿宋_GB2312" w:cs="仿宋_GB2312"/>
          <w:sz w:val="28"/>
          <w:szCs w:val="28"/>
        </w:rPr>
      </w:pPr>
      <w:r>
        <w:rPr>
          <w:rFonts w:hint="eastAsia" w:ascii="仿宋_GB2312" w:hAnsi="仿宋_GB2312" w:cs="仿宋_GB2312"/>
          <w:sz w:val="28"/>
          <w:szCs w:val="28"/>
        </w:rPr>
        <w:t>4.实践能力培养：</w:t>
      </w:r>
      <w:r>
        <w:rPr>
          <w:rFonts w:hint="eastAsia" w:ascii="仿宋_GB2312" w:hAnsi="仿宋_GB2312" w:cs="仿宋_GB2312"/>
          <w:sz w:val="28"/>
          <w:szCs w:val="28"/>
          <w:lang w:val="en-US" w:eastAsia="zh-CN"/>
        </w:rPr>
        <w:t>电气自动化技术是一门偏向于应用型地专业</w:t>
      </w:r>
      <w:r>
        <w:rPr>
          <w:rFonts w:hint="eastAsia" w:ascii="仿宋_GB2312" w:hAnsi="仿宋_GB2312" w:cs="仿宋_GB2312"/>
          <w:sz w:val="28"/>
          <w:szCs w:val="28"/>
        </w:rPr>
        <w:t>注重实践教学，通过实验、实习等环节，学生可以提高实际操作能力，更好地适应工作岗位的需求。</w:t>
      </w:r>
    </w:p>
    <w:p>
      <w:pPr>
        <w:pStyle w:val="7"/>
        <w:spacing w:line="360" w:lineRule="auto"/>
        <w:ind w:firstLine="560"/>
        <w:rPr>
          <w:rFonts w:hint="default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cs="仿宋_GB2312"/>
          <w:sz w:val="28"/>
          <w:szCs w:val="28"/>
        </w:rPr>
        <w:t>5.创新能力培养：电气</w:t>
      </w:r>
      <w:r>
        <w:rPr>
          <w:rFonts w:hint="eastAsia" w:ascii="仿宋_GB2312" w:hAnsi="仿宋_GB2312" w:cs="仿宋_GB2312"/>
          <w:sz w:val="28"/>
          <w:szCs w:val="28"/>
          <w:lang w:val="en-US" w:eastAsia="zh-CN"/>
        </w:rPr>
        <w:t>自动化技术</w:t>
      </w:r>
      <w:r>
        <w:rPr>
          <w:rFonts w:hint="eastAsia" w:ascii="仿宋_GB2312" w:hAnsi="仿宋_GB2312" w:cs="仿宋_GB2312"/>
          <w:sz w:val="28"/>
          <w:szCs w:val="28"/>
        </w:rPr>
        <w:t>业从发展之初到现在，一直在被新技术所影响，不停地吸纳当下热门技术与其他领域的研究方向。</w:t>
      </w:r>
      <w:r>
        <w:rPr>
          <w:rFonts w:hint="eastAsia" w:ascii="仿宋_GB2312" w:hAnsi="仿宋_GB2312" w:cs="仿宋_GB2312"/>
          <w:sz w:val="28"/>
          <w:szCs w:val="28"/>
          <w:lang w:val="en-US" w:eastAsia="zh-CN"/>
        </w:rPr>
        <w:t>所以培养的学生具有很强创新思维与创新能力，能为行业地发展做出贡献。</w:t>
      </w:r>
    </w:p>
    <w:p>
      <w:pPr>
        <w:pStyle w:val="6"/>
      </w:pPr>
      <w:r>
        <w:rPr>
          <w:rFonts w:hint="eastAsia"/>
        </w:rPr>
        <w:t>主要开设课程</w:t>
      </w:r>
    </w:p>
    <w:p>
      <w:pPr>
        <w:pStyle w:val="7"/>
        <w:spacing w:line="360" w:lineRule="auto"/>
        <w:ind w:firstLine="560"/>
        <w:rPr>
          <w:rFonts w:hint="eastAsia" w:ascii="仿宋_GB2312" w:hAnsi="仿宋_GB2312" w:cs="仿宋_GB2312"/>
          <w:sz w:val="28"/>
          <w:szCs w:val="28"/>
        </w:rPr>
      </w:pPr>
      <w:r>
        <w:rPr>
          <w:rFonts w:hint="eastAsia" w:ascii="仿宋_GB2312" w:hAnsi="仿宋_GB2312" w:cs="仿宋_GB2312"/>
          <w:sz w:val="28"/>
          <w:szCs w:val="28"/>
        </w:rPr>
        <w:t>专业基础课程设置</w:t>
      </w:r>
      <w:r>
        <w:rPr>
          <w:rFonts w:ascii="Times New Roman" w:hAnsi="Times New Roman" w:cs="Times New Roman"/>
          <w:sz w:val="28"/>
          <w:szCs w:val="28"/>
        </w:rPr>
        <w:t>7</w:t>
      </w:r>
      <w:r>
        <w:rPr>
          <w:rFonts w:hint="eastAsia" w:ascii="仿宋_GB2312" w:hAnsi="仿宋_GB2312" w:cs="仿宋_GB2312"/>
          <w:sz w:val="28"/>
          <w:szCs w:val="28"/>
        </w:rPr>
        <w:t>门，包括:电工基础、</w:t>
      </w:r>
      <w:r>
        <w:rPr>
          <w:rFonts w:hint="eastAsia" w:ascii="仿宋_GB2312" w:hAnsi="仿宋_GB2312" w:cs="仿宋_GB2312"/>
          <w:sz w:val="28"/>
          <w:szCs w:val="28"/>
          <w:lang w:val="en-US" w:eastAsia="zh-CN"/>
        </w:rPr>
        <w:t>电子技术</w:t>
      </w:r>
      <w:r>
        <w:rPr>
          <w:rFonts w:hint="eastAsia" w:ascii="仿宋_GB2312" w:hAnsi="仿宋_GB2312" w:cs="仿宋_GB2312"/>
          <w:sz w:val="28"/>
          <w:szCs w:val="28"/>
        </w:rPr>
        <w:t>、</w:t>
      </w:r>
      <w:r>
        <w:rPr>
          <w:rFonts w:hint="eastAsia" w:ascii="仿宋_GB2312" w:hAnsi="仿宋_GB2312" w:cs="仿宋_GB2312"/>
          <w:sz w:val="28"/>
          <w:szCs w:val="28"/>
          <w:lang w:val="en-US" w:eastAsia="zh-CN"/>
        </w:rPr>
        <w:t>电气</w:t>
      </w:r>
      <w:r>
        <w:rPr>
          <w:rFonts w:hint="eastAsia" w:ascii="仿宋_GB2312" w:hAnsi="仿宋_GB2312" w:cs="仿宋_GB2312"/>
          <w:sz w:val="28"/>
          <w:szCs w:val="28"/>
        </w:rPr>
        <w:t>制图、</w:t>
      </w:r>
      <w:r>
        <w:rPr>
          <w:rFonts w:hint="eastAsia" w:ascii="仿宋_GB2312" w:hAnsi="仿宋_GB2312" w:cs="仿宋_GB2312"/>
          <w:sz w:val="28"/>
          <w:szCs w:val="28"/>
          <w:lang w:val="en-US" w:eastAsia="zh-CN"/>
        </w:rPr>
        <w:t>电力电子技术</w:t>
      </w:r>
      <w:r>
        <w:rPr>
          <w:rFonts w:hint="eastAsia" w:ascii="仿宋_GB2312" w:hAnsi="仿宋_GB2312" w:cs="仿宋_GB2312"/>
          <w:sz w:val="28"/>
          <w:szCs w:val="28"/>
        </w:rPr>
        <w:t>、</w:t>
      </w:r>
      <w:r>
        <w:rPr>
          <w:rFonts w:hint="eastAsia" w:ascii="仿宋_GB2312" w:hAnsi="仿宋_GB2312" w:cs="仿宋_GB2312"/>
          <w:sz w:val="28"/>
          <w:szCs w:val="28"/>
          <w:lang w:val="en-US" w:eastAsia="zh-CN"/>
        </w:rPr>
        <w:t>计算机绘图</w:t>
      </w:r>
      <w:r>
        <w:rPr>
          <w:rFonts w:hint="eastAsia" w:ascii="仿宋_GB2312" w:hAnsi="仿宋_GB2312" w:cs="仿宋_GB2312"/>
          <w:sz w:val="28"/>
          <w:szCs w:val="28"/>
        </w:rPr>
        <w:t>、</w:t>
      </w:r>
      <w:r>
        <w:rPr>
          <w:rFonts w:hint="eastAsia" w:ascii="仿宋_GB2312" w:hAnsi="仿宋_GB2312" w:cs="仿宋_GB2312"/>
          <w:sz w:val="28"/>
          <w:szCs w:val="28"/>
          <w:lang w:val="en-US" w:eastAsia="zh-CN"/>
        </w:rPr>
        <w:t>传感器与检测技术、人工智能导论</w:t>
      </w:r>
      <w:r>
        <w:rPr>
          <w:rFonts w:hint="eastAsia" w:ascii="仿宋_GB2312" w:hAnsi="仿宋_GB2312" w:cs="仿宋_GB2312"/>
          <w:sz w:val="28"/>
          <w:szCs w:val="28"/>
        </w:rPr>
        <w:t>。</w:t>
      </w:r>
    </w:p>
    <w:p>
      <w:pPr>
        <w:pStyle w:val="7"/>
        <w:spacing w:line="360" w:lineRule="auto"/>
        <w:ind w:firstLine="560"/>
        <w:rPr>
          <w:rFonts w:ascii="仿宋_GB2312" w:hAnsi="仿宋_GB2312" w:cs="仿宋_GB2312"/>
          <w:sz w:val="28"/>
          <w:szCs w:val="28"/>
        </w:rPr>
      </w:pPr>
      <w:r>
        <w:rPr>
          <w:rFonts w:hint="eastAsia" w:ascii="仿宋_GB2312" w:hAnsi="仿宋_GB2312" w:cs="仿宋_GB2312"/>
          <w:sz w:val="28"/>
          <w:szCs w:val="28"/>
        </w:rPr>
        <w:t>专业核心课程设置</w:t>
      </w:r>
      <w:r>
        <w:rPr>
          <w:rFonts w:hint="eastAsia" w:ascii="Times New Roman" w:hAnsi="Times New Roman" w:cs="Times New Roman"/>
          <w:sz w:val="28"/>
          <w:szCs w:val="28"/>
          <w:lang w:val="en-US" w:eastAsia="zh-CN"/>
        </w:rPr>
        <w:t>7</w:t>
      </w:r>
      <w:r>
        <w:rPr>
          <w:rFonts w:hint="eastAsia" w:ascii="仿宋_GB2312" w:hAnsi="仿宋_GB2312" w:cs="仿宋_GB2312"/>
          <w:sz w:val="28"/>
          <w:szCs w:val="28"/>
        </w:rPr>
        <w:t>门，包括:</w:t>
      </w:r>
      <w:r>
        <w:rPr>
          <w:rFonts w:hint="eastAsia" w:ascii="仿宋_GB2312" w:hAnsi="仿宋_GB2312" w:cs="仿宋_GB2312"/>
          <w:sz w:val="28"/>
          <w:szCs w:val="28"/>
          <w:lang w:val="en-US" w:eastAsia="zh-CN"/>
        </w:rPr>
        <w:t>电机与电气控制技术</w:t>
      </w:r>
      <w:r>
        <w:rPr>
          <w:rFonts w:hint="eastAsia" w:ascii="仿宋_GB2312" w:hAnsi="仿宋_GB2312" w:cs="仿宋_GB2312"/>
          <w:sz w:val="28"/>
          <w:szCs w:val="28"/>
        </w:rPr>
        <w:t>、</w:t>
      </w:r>
      <w:r>
        <w:rPr>
          <w:rFonts w:hint="eastAsia" w:ascii="仿宋_GB2312" w:hAnsi="仿宋_GB2312" w:cs="仿宋_GB2312"/>
          <w:sz w:val="28"/>
          <w:szCs w:val="28"/>
          <w:lang w:val="en-US" w:eastAsia="zh-CN"/>
        </w:rPr>
        <w:t>PLC基础应用技术</w:t>
      </w:r>
      <w:r>
        <w:rPr>
          <w:rFonts w:hint="eastAsia" w:ascii="仿宋_GB2312" w:hAnsi="仿宋_GB2312" w:cs="仿宋_GB2312"/>
          <w:sz w:val="28"/>
          <w:szCs w:val="28"/>
        </w:rPr>
        <w:t>、</w:t>
      </w:r>
      <w:r>
        <w:rPr>
          <w:rFonts w:hint="eastAsia" w:ascii="仿宋_GB2312" w:hAnsi="仿宋_GB2312" w:cs="仿宋_GB2312"/>
          <w:sz w:val="28"/>
          <w:szCs w:val="28"/>
          <w:lang w:val="en-US" w:eastAsia="zh-CN"/>
        </w:rPr>
        <w:t>工厂配电</w:t>
      </w:r>
      <w:r>
        <w:rPr>
          <w:rFonts w:hint="eastAsia" w:ascii="仿宋_GB2312" w:hAnsi="仿宋_GB2312" w:cs="仿宋_GB2312"/>
          <w:sz w:val="28"/>
          <w:szCs w:val="28"/>
        </w:rPr>
        <w:t>、</w:t>
      </w:r>
      <w:r>
        <w:rPr>
          <w:rFonts w:hint="eastAsia" w:ascii="仿宋_GB2312" w:hAnsi="仿宋_GB2312" w:cs="仿宋_GB2312"/>
          <w:sz w:val="28"/>
          <w:szCs w:val="28"/>
          <w:lang w:val="en-US" w:eastAsia="zh-CN"/>
        </w:rPr>
        <w:t>工业网络与组态技术</w:t>
      </w:r>
      <w:r>
        <w:rPr>
          <w:rFonts w:hint="eastAsia" w:ascii="仿宋_GB2312" w:hAnsi="仿宋_GB2312" w:cs="仿宋_GB2312"/>
          <w:sz w:val="28"/>
          <w:szCs w:val="28"/>
        </w:rPr>
        <w:t>、</w:t>
      </w:r>
      <w:r>
        <w:rPr>
          <w:rFonts w:hint="eastAsia" w:ascii="仿宋_GB2312" w:hAnsi="仿宋_GB2312" w:cs="仿宋_GB2312"/>
          <w:sz w:val="28"/>
          <w:szCs w:val="28"/>
          <w:lang w:val="en-US" w:eastAsia="zh-CN"/>
        </w:rPr>
        <w:t>电机调速技术</w:t>
      </w:r>
      <w:r>
        <w:rPr>
          <w:rFonts w:hint="eastAsia" w:ascii="仿宋_GB2312" w:hAnsi="仿宋_GB2312" w:cs="仿宋_GB2312"/>
          <w:sz w:val="28"/>
          <w:szCs w:val="28"/>
        </w:rPr>
        <w:t>、</w:t>
      </w:r>
      <w:r>
        <w:rPr>
          <w:rFonts w:hint="eastAsia" w:ascii="仿宋_GB2312" w:hAnsi="仿宋_GB2312" w:cs="仿宋_GB2312"/>
          <w:sz w:val="28"/>
          <w:szCs w:val="28"/>
          <w:lang w:val="en-US" w:eastAsia="zh-CN"/>
        </w:rPr>
        <w:t>可编程控制技术应用、工业机器人编程与调试</w:t>
      </w:r>
      <w:r>
        <w:rPr>
          <w:rFonts w:hint="eastAsia" w:ascii="仿宋_GB2312" w:hAnsi="仿宋_GB2312" w:cs="仿宋_GB2312"/>
          <w:sz w:val="28"/>
          <w:szCs w:val="28"/>
        </w:rPr>
        <w:t>。</w:t>
      </w:r>
    </w:p>
    <w:p>
      <w:pPr>
        <w:pStyle w:val="7"/>
        <w:spacing w:line="360" w:lineRule="auto"/>
        <w:ind w:firstLine="560"/>
        <w:rPr>
          <w:rFonts w:hint="eastAsia" w:ascii="仿宋_GB2312" w:hAnsi="仿宋_GB2312" w:cs="仿宋_GB2312"/>
          <w:sz w:val="28"/>
          <w:szCs w:val="28"/>
        </w:rPr>
      </w:pPr>
      <w:r>
        <w:rPr>
          <w:rFonts w:hint="eastAsia" w:ascii="仿宋_GB2312" w:hAnsi="仿宋_GB2312" w:cs="仿宋_GB2312"/>
          <w:sz w:val="28"/>
          <w:szCs w:val="28"/>
        </w:rPr>
        <w:t>专业拓展课程3门：机械基础、</w:t>
      </w:r>
      <w:r>
        <w:rPr>
          <w:rFonts w:hint="eastAsia" w:ascii="仿宋_GB2312" w:hAnsi="仿宋_GB2312" w:cs="仿宋_GB2312"/>
          <w:sz w:val="28"/>
          <w:szCs w:val="28"/>
          <w:lang w:val="en-US" w:eastAsia="zh-CN"/>
        </w:rPr>
        <w:t>安全用电</w:t>
      </w:r>
      <w:r>
        <w:rPr>
          <w:rFonts w:hint="eastAsia" w:ascii="仿宋_GB2312" w:hAnsi="仿宋_GB2312" w:cs="仿宋_GB2312"/>
          <w:sz w:val="28"/>
          <w:szCs w:val="28"/>
        </w:rPr>
        <w:t>技术、</w:t>
      </w:r>
      <w:r>
        <w:rPr>
          <w:rFonts w:hint="eastAsia" w:ascii="仿宋_GB2312" w:hAnsi="仿宋_GB2312" w:cs="仿宋_GB2312"/>
          <w:sz w:val="28"/>
          <w:szCs w:val="28"/>
          <w:lang w:val="en-US" w:eastAsia="zh-CN"/>
        </w:rPr>
        <w:t>python程序开发技术</w:t>
      </w:r>
      <w:r>
        <w:rPr>
          <w:rFonts w:hint="eastAsia" w:ascii="仿宋_GB2312" w:hAnsi="仿宋_GB2312" w:cs="仿宋_GB2312"/>
          <w:sz w:val="28"/>
          <w:szCs w:val="28"/>
        </w:rPr>
        <w:t>。</w:t>
      </w:r>
    </w:p>
    <w:p>
      <w:pPr>
        <w:pStyle w:val="6"/>
      </w:pPr>
      <w:r>
        <w:rPr>
          <w:rFonts w:hint="eastAsia"/>
        </w:rPr>
        <w:t>基本修业年限：三年</w:t>
      </w:r>
    </w:p>
    <w:p>
      <w:pPr>
        <w:pStyle w:val="6"/>
      </w:pPr>
      <w:r>
        <w:rPr>
          <w:rFonts w:hint="eastAsia"/>
        </w:rPr>
        <w:t>培养目标定位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-SA"/>
        </w:rPr>
        <w:t>本专业培养理想信念坚定，德、智、体、美、劳全面发展，具有一定的科学文化水平，良好的人文素养、职业道德和创新意识，精益求精的工匠精神，较强的就业能力和可持续发展的能力；掌握本专业知识和技术技能，面向通用装备制造业、电气机械和器材制造业的电气工程技术人员、自动控制工程技术人员等职业群,能够从事电气设备和自动控制系统的安装、调试、运行、维护及技术管理等工作的高素质技术技能人才。</w:t>
      </w:r>
    </w:p>
    <w:p>
      <w:pPr>
        <w:pStyle w:val="6"/>
      </w:pPr>
      <w:r>
        <w:rPr>
          <w:rFonts w:hint="eastAsia"/>
        </w:rPr>
        <w:t>就业方向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/>
        <w:textAlignment w:val="auto"/>
        <w:rPr>
          <w:rFonts w:hint="eastAsia" w:ascii="仿宋_GB2312" w:hAnsi="仿宋_GB2312" w:cs="仿宋_GB2312"/>
          <w:sz w:val="28"/>
          <w:szCs w:val="28"/>
        </w:rPr>
      </w:pPr>
      <w:r>
        <w:rPr>
          <w:rFonts w:hint="eastAsia" w:ascii="仿宋_GB2312" w:hAnsi="仿宋_GB2312" w:cs="仿宋_GB2312"/>
          <w:sz w:val="28"/>
          <w:szCs w:val="28"/>
        </w:rPr>
        <w:t>1.主要就业岗位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/>
        <w:textAlignment w:val="auto"/>
        <w:rPr>
          <w:rFonts w:hint="eastAsia" w:ascii="仿宋_GB2312" w:hAnsi="仿宋_GB2312" w:cs="仿宋_GB2312"/>
          <w:kern w:val="2"/>
          <w:sz w:val="28"/>
          <w:szCs w:val="28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-SA"/>
        </w:rPr>
        <w:t>自动化设备制造、自动化系统集成、新能源、</w:t>
      </w:r>
      <w:r>
        <w:rPr>
          <w:rFonts w:hint="eastAsia" w:ascii="仿宋_GB2312" w:hAnsi="仿宋_GB2312" w:cs="仿宋_GB2312"/>
          <w:kern w:val="2"/>
          <w:sz w:val="28"/>
          <w:szCs w:val="28"/>
          <w:lang w:val="en-US" w:eastAsia="zh-CN" w:bidi="ar-SA"/>
        </w:rPr>
        <w:t>电网、</w:t>
      </w:r>
      <w:r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-SA"/>
        </w:rPr>
        <w:t>机电产品与装备制造、电子信息、供配电等，岗位类别多样，主要就业岗位涵盖电气设备操作与技术保障、电气设备的制造、生产管理与营销等多个方面。</w:t>
      </w:r>
      <w:r>
        <w:rPr>
          <w:rFonts w:hint="eastAsia" w:ascii="仿宋_GB2312" w:hAnsi="仿宋_GB2312" w:cs="仿宋_GB2312"/>
          <w:kern w:val="2"/>
          <w:sz w:val="28"/>
          <w:szCs w:val="28"/>
          <w:lang w:val="en-US" w:eastAsia="zh-CN" w:bidi="ar-SA"/>
        </w:rPr>
        <w:t xml:space="preserve"> 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280" w:firstLineChars="100"/>
        <w:textAlignment w:val="auto"/>
        <w:rPr>
          <w:rFonts w:hint="eastAsia" w:ascii="仿宋_GB2312" w:hAnsi="仿宋_GB2312" w:cs="仿宋_GB2312"/>
          <w:sz w:val="28"/>
          <w:szCs w:val="28"/>
        </w:rPr>
      </w:pPr>
      <w:r>
        <w:rPr>
          <w:rFonts w:hint="eastAsia" w:ascii="仿宋_GB2312" w:hAnsi="仿宋_GB2312" w:cs="仿宋_GB2312"/>
          <w:kern w:val="2"/>
          <w:sz w:val="28"/>
          <w:szCs w:val="28"/>
          <w:lang w:val="en-US" w:eastAsia="zh-CN" w:bidi="ar-SA"/>
        </w:rPr>
        <w:t xml:space="preserve">  </w:t>
      </w:r>
      <w:r>
        <w:rPr>
          <w:rFonts w:hint="eastAsia" w:ascii="仿宋_GB2312" w:hAnsi="仿宋_GB2312" w:cs="仿宋_GB2312"/>
          <w:sz w:val="28"/>
          <w:szCs w:val="28"/>
        </w:rPr>
        <w:t>2.其他就业岗位</w:t>
      </w:r>
    </w:p>
    <w:p>
      <w:pPr>
        <w:pStyle w:val="7"/>
        <w:spacing w:line="360" w:lineRule="auto"/>
        <w:ind w:firstLine="560"/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-SA"/>
        </w:rPr>
        <w:t>可优先考虑电气设备维修、自动化系统集成、可编程序控制系统设计师、生产管理、电气设备销售与技术服务等岗（职）位工作。</w:t>
      </w:r>
    </w:p>
    <w:tbl>
      <w:tblPr>
        <w:tblStyle w:val="11"/>
        <w:tblW w:w="7743" w:type="dxa"/>
        <w:jc w:val="center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8" w:space="0"/>
          <w:insideV w:val="single" w:color="auto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55"/>
        <w:gridCol w:w="1138"/>
        <w:gridCol w:w="1347"/>
        <w:gridCol w:w="2004"/>
        <w:gridCol w:w="2099"/>
      </w:tblGrid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55" w:type="dxa"/>
            <w:shd w:val="clear" w:color="auto" w:fill="EEECE1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ind w:left="-25" w:leftChars="-95" w:hanging="174" w:hangingChars="83"/>
              <w:jc w:val="center"/>
              <w:rPr>
                <w:rFonts w:ascii="仿宋" w:hAnsi="仿宋" w:eastAsia="仿宋" w:cs="方正仿宋简体"/>
                <w:bCs/>
                <w:szCs w:val="21"/>
              </w:rPr>
            </w:pPr>
            <w:r>
              <w:rPr>
                <w:rFonts w:hint="eastAsia" w:ascii="仿宋" w:hAnsi="仿宋" w:eastAsia="仿宋" w:cs="方正仿宋简体"/>
                <w:bCs/>
                <w:szCs w:val="21"/>
              </w:rPr>
              <w:t>所属</w:t>
            </w:r>
          </w:p>
          <w:p>
            <w:pPr>
              <w:tabs>
                <w:tab w:val="center" w:pos="4153"/>
                <w:tab w:val="right" w:pos="8306"/>
              </w:tabs>
              <w:snapToGrid w:val="0"/>
              <w:ind w:left="-25" w:leftChars="-95" w:right="-120" w:rightChars="-57" w:hanging="174" w:hangingChars="83"/>
              <w:jc w:val="center"/>
              <w:rPr>
                <w:rFonts w:ascii="仿宋" w:hAnsi="仿宋" w:eastAsia="仿宋" w:cs="方正仿宋简体"/>
                <w:bCs/>
                <w:szCs w:val="21"/>
              </w:rPr>
            </w:pPr>
            <w:r>
              <w:rPr>
                <w:rFonts w:hint="eastAsia" w:ascii="仿宋" w:hAnsi="仿宋" w:eastAsia="仿宋" w:cs="方正仿宋简体"/>
                <w:bCs/>
                <w:szCs w:val="21"/>
              </w:rPr>
              <w:t>专业大类</w:t>
            </w:r>
          </w:p>
          <w:p>
            <w:pPr>
              <w:tabs>
                <w:tab w:val="center" w:pos="4153"/>
                <w:tab w:val="right" w:pos="8306"/>
              </w:tabs>
              <w:snapToGrid w:val="0"/>
              <w:ind w:left="-25" w:leftChars="-95" w:hanging="174" w:hangingChars="83"/>
              <w:jc w:val="center"/>
              <w:rPr>
                <w:rFonts w:ascii="仿宋" w:hAnsi="仿宋" w:eastAsia="仿宋" w:cs="方正仿宋简体"/>
                <w:bCs/>
                <w:szCs w:val="21"/>
              </w:rPr>
            </w:pPr>
            <w:r>
              <w:rPr>
                <w:rFonts w:hint="eastAsia" w:ascii="仿宋" w:hAnsi="仿宋" w:eastAsia="仿宋" w:cs="方正仿宋简体"/>
                <w:bCs/>
                <w:szCs w:val="21"/>
              </w:rPr>
              <w:t>（代码）</w:t>
            </w:r>
          </w:p>
        </w:tc>
        <w:tc>
          <w:tcPr>
            <w:tcW w:w="1138" w:type="dxa"/>
            <w:shd w:val="clear" w:color="auto" w:fill="EEECE1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仿宋" w:hAnsi="仿宋" w:eastAsia="仿宋" w:cs="方正仿宋简体"/>
                <w:bCs/>
                <w:szCs w:val="21"/>
              </w:rPr>
            </w:pPr>
            <w:r>
              <w:rPr>
                <w:rFonts w:hint="eastAsia" w:ascii="仿宋" w:hAnsi="仿宋" w:eastAsia="仿宋" w:cs="方正仿宋简体"/>
                <w:bCs/>
                <w:szCs w:val="21"/>
              </w:rPr>
              <w:t>所属</w:t>
            </w:r>
          </w:p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仿宋" w:hAnsi="仿宋" w:eastAsia="仿宋" w:cs="方正仿宋简体"/>
                <w:bCs/>
                <w:szCs w:val="21"/>
              </w:rPr>
            </w:pPr>
            <w:r>
              <w:rPr>
                <w:rFonts w:hint="eastAsia" w:ascii="仿宋" w:hAnsi="仿宋" w:eastAsia="仿宋" w:cs="方正仿宋简体"/>
                <w:bCs/>
                <w:szCs w:val="21"/>
              </w:rPr>
              <w:t>专业类</w:t>
            </w:r>
          </w:p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仿宋" w:hAnsi="仿宋" w:eastAsia="仿宋" w:cs="方正仿宋简体"/>
                <w:bCs/>
                <w:szCs w:val="21"/>
              </w:rPr>
            </w:pPr>
            <w:r>
              <w:rPr>
                <w:rFonts w:hint="eastAsia" w:ascii="仿宋" w:hAnsi="仿宋" w:eastAsia="仿宋" w:cs="方正仿宋简体"/>
                <w:bCs/>
                <w:szCs w:val="21"/>
              </w:rPr>
              <w:t>（代码）</w:t>
            </w:r>
          </w:p>
        </w:tc>
        <w:tc>
          <w:tcPr>
            <w:tcW w:w="1347" w:type="dxa"/>
            <w:shd w:val="clear" w:color="auto" w:fill="EEECE1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仿宋" w:hAnsi="仿宋" w:eastAsia="仿宋" w:cs="方正仿宋简体"/>
                <w:bCs/>
                <w:szCs w:val="21"/>
              </w:rPr>
            </w:pPr>
            <w:r>
              <w:rPr>
                <w:rFonts w:hint="eastAsia" w:ascii="仿宋" w:hAnsi="仿宋" w:eastAsia="仿宋" w:cs="方正仿宋简体"/>
                <w:bCs/>
                <w:szCs w:val="21"/>
              </w:rPr>
              <w:t>对应行业</w:t>
            </w:r>
          </w:p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仿宋" w:hAnsi="仿宋" w:eastAsia="仿宋" w:cs="方正仿宋简体"/>
                <w:bCs/>
                <w:szCs w:val="21"/>
              </w:rPr>
            </w:pPr>
            <w:r>
              <w:rPr>
                <w:rFonts w:hint="eastAsia" w:ascii="仿宋" w:hAnsi="仿宋" w:eastAsia="仿宋" w:cs="方正仿宋简体"/>
                <w:bCs/>
                <w:szCs w:val="21"/>
              </w:rPr>
              <w:t>（代码）</w:t>
            </w:r>
          </w:p>
        </w:tc>
        <w:tc>
          <w:tcPr>
            <w:tcW w:w="2004" w:type="dxa"/>
            <w:shd w:val="clear" w:color="auto" w:fill="EEECE1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仿宋" w:hAnsi="仿宋" w:eastAsia="仿宋" w:cs="方正仿宋简体"/>
                <w:bCs/>
                <w:szCs w:val="21"/>
              </w:rPr>
            </w:pPr>
            <w:r>
              <w:rPr>
                <w:rFonts w:hint="eastAsia" w:ascii="仿宋" w:hAnsi="仿宋" w:eastAsia="仿宋" w:cs="方正仿宋简体"/>
                <w:bCs/>
                <w:szCs w:val="21"/>
              </w:rPr>
              <w:t>主要职业类别</w:t>
            </w:r>
          </w:p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仿宋" w:hAnsi="仿宋" w:eastAsia="仿宋" w:cs="方正仿宋简体"/>
                <w:bCs/>
                <w:szCs w:val="21"/>
              </w:rPr>
            </w:pPr>
            <w:r>
              <w:rPr>
                <w:rFonts w:hint="eastAsia" w:ascii="仿宋" w:hAnsi="仿宋" w:eastAsia="仿宋" w:cs="方正仿宋简体"/>
                <w:bCs/>
                <w:szCs w:val="21"/>
              </w:rPr>
              <w:t>（代码）</w:t>
            </w:r>
          </w:p>
        </w:tc>
        <w:tc>
          <w:tcPr>
            <w:tcW w:w="2099" w:type="dxa"/>
            <w:shd w:val="clear" w:color="auto" w:fill="EEECE1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ind w:left="-155" w:leftChars="-74"/>
              <w:jc w:val="center"/>
              <w:rPr>
                <w:rFonts w:ascii="仿宋" w:hAnsi="仿宋" w:eastAsia="仿宋" w:cs="方正仿宋简体"/>
                <w:bCs/>
                <w:szCs w:val="21"/>
              </w:rPr>
            </w:pPr>
            <w:r>
              <w:rPr>
                <w:rFonts w:hint="eastAsia" w:ascii="仿宋" w:hAnsi="仿宋" w:eastAsia="仿宋" w:cs="方正仿宋简体"/>
                <w:bCs/>
                <w:szCs w:val="21"/>
              </w:rPr>
              <w:t>主要岗位类别</w:t>
            </w:r>
          </w:p>
          <w:p>
            <w:pPr>
              <w:tabs>
                <w:tab w:val="center" w:pos="4153"/>
                <w:tab w:val="right" w:pos="8306"/>
              </w:tabs>
              <w:snapToGrid w:val="0"/>
              <w:ind w:left="-155" w:leftChars="-74"/>
              <w:jc w:val="center"/>
              <w:rPr>
                <w:rFonts w:ascii="仿宋" w:hAnsi="仿宋" w:eastAsia="仿宋" w:cs="方正仿宋简体"/>
                <w:bCs/>
                <w:szCs w:val="21"/>
              </w:rPr>
            </w:pPr>
            <w:r>
              <w:rPr>
                <w:rFonts w:hint="eastAsia" w:ascii="仿宋" w:hAnsi="仿宋" w:eastAsia="仿宋" w:cs="方正仿宋简体"/>
                <w:bCs/>
                <w:szCs w:val="21"/>
              </w:rPr>
              <w:t>（或技术领域）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55" w:type="dxa"/>
            <w:vAlign w:val="center"/>
          </w:tcPr>
          <w:p>
            <w:pPr>
              <w:spacing w:line="400" w:lineRule="exact"/>
              <w:jc w:val="left"/>
              <w:rPr>
                <w:rFonts w:hint="eastAsia" w:ascii="仿宋" w:hAnsi="仿宋" w:eastAsia="仿宋" w:cs="方正仿宋简体"/>
                <w:szCs w:val="21"/>
              </w:rPr>
            </w:pPr>
            <w:r>
              <w:rPr>
                <w:rFonts w:hint="eastAsia" w:ascii="仿宋" w:hAnsi="仿宋" w:eastAsia="仿宋" w:cs="方正仿宋简体"/>
                <w:szCs w:val="21"/>
              </w:rPr>
              <w:t>装备制造大类（56）</w:t>
            </w:r>
          </w:p>
        </w:tc>
        <w:tc>
          <w:tcPr>
            <w:tcW w:w="1138" w:type="dxa"/>
            <w:vAlign w:val="center"/>
          </w:tcPr>
          <w:p>
            <w:pPr>
              <w:spacing w:line="400" w:lineRule="exact"/>
              <w:jc w:val="left"/>
              <w:rPr>
                <w:rFonts w:hint="eastAsia" w:ascii="仿宋" w:hAnsi="仿宋" w:eastAsia="仿宋" w:cs="方正仿宋简体"/>
                <w:szCs w:val="21"/>
              </w:rPr>
            </w:pPr>
            <w:r>
              <w:rPr>
                <w:rFonts w:hint="eastAsia" w:ascii="仿宋" w:hAnsi="仿宋" w:eastAsia="仿宋" w:cs="方正仿宋简体"/>
                <w:szCs w:val="21"/>
              </w:rPr>
              <w:t>自动化类（5603）</w:t>
            </w:r>
          </w:p>
        </w:tc>
        <w:tc>
          <w:tcPr>
            <w:tcW w:w="1347" w:type="dxa"/>
            <w:vAlign w:val="center"/>
          </w:tcPr>
          <w:p>
            <w:pPr>
              <w:spacing w:line="400" w:lineRule="exact"/>
              <w:jc w:val="left"/>
              <w:rPr>
                <w:rFonts w:hint="eastAsia" w:ascii="仿宋" w:hAnsi="仿宋" w:eastAsia="仿宋" w:cs="方正仿宋简体"/>
                <w:szCs w:val="21"/>
              </w:rPr>
            </w:pPr>
            <w:r>
              <w:rPr>
                <w:rFonts w:hint="eastAsia" w:ascii="仿宋" w:hAnsi="仿宋" w:eastAsia="仿宋" w:cs="方正仿宋简体"/>
                <w:szCs w:val="21"/>
              </w:rPr>
              <w:t>电气机械和器材制造业（38）</w:t>
            </w:r>
          </w:p>
        </w:tc>
        <w:tc>
          <w:tcPr>
            <w:tcW w:w="2004" w:type="dxa"/>
            <w:vAlign w:val="center"/>
          </w:tcPr>
          <w:p>
            <w:pPr>
              <w:spacing w:line="400" w:lineRule="exact"/>
              <w:jc w:val="left"/>
              <w:rPr>
                <w:rFonts w:hint="eastAsia" w:ascii="仿宋" w:hAnsi="仿宋" w:eastAsia="仿宋" w:cs="方正仿宋简体"/>
                <w:szCs w:val="21"/>
              </w:rPr>
            </w:pPr>
            <w:r>
              <w:rPr>
                <w:rFonts w:hint="eastAsia" w:ascii="仿宋" w:hAnsi="仿宋" w:eastAsia="仿宋" w:cs="方正仿宋简体"/>
                <w:szCs w:val="21"/>
              </w:rPr>
              <w:t>电气类工程技术人员（2-02-14）；</w:t>
            </w:r>
          </w:p>
          <w:p>
            <w:pPr>
              <w:spacing w:line="400" w:lineRule="exact"/>
              <w:jc w:val="left"/>
              <w:rPr>
                <w:rFonts w:hint="eastAsia" w:ascii="仿宋" w:hAnsi="仿宋" w:eastAsia="仿宋" w:cs="方正仿宋简体"/>
                <w:szCs w:val="21"/>
              </w:rPr>
            </w:pPr>
            <w:r>
              <w:rPr>
                <w:rFonts w:hint="eastAsia" w:ascii="仿宋" w:hAnsi="仿宋" w:eastAsia="仿宋" w:cs="方正仿宋简体"/>
                <w:szCs w:val="21"/>
              </w:rPr>
              <w:t>自动化仪表类操作岗位（6-05-06）</w:t>
            </w:r>
          </w:p>
        </w:tc>
        <w:tc>
          <w:tcPr>
            <w:tcW w:w="2099" w:type="dxa"/>
            <w:vAlign w:val="center"/>
          </w:tcPr>
          <w:p>
            <w:pPr>
              <w:spacing w:line="400" w:lineRule="exact"/>
              <w:jc w:val="left"/>
              <w:rPr>
                <w:rFonts w:hint="eastAsia" w:ascii="仿宋" w:hAnsi="仿宋" w:eastAsia="仿宋" w:cs="方正仿宋简体"/>
                <w:szCs w:val="21"/>
              </w:rPr>
            </w:pPr>
            <w:r>
              <w:rPr>
                <w:rFonts w:hint="eastAsia" w:ascii="仿宋" w:hAnsi="仿宋" w:eastAsia="仿宋" w:cs="方正仿宋简体"/>
                <w:szCs w:val="21"/>
              </w:rPr>
              <w:t>电机与电器工程技术人员；</w:t>
            </w:r>
          </w:p>
          <w:p>
            <w:pPr>
              <w:spacing w:line="400" w:lineRule="exact"/>
              <w:jc w:val="left"/>
              <w:rPr>
                <w:rFonts w:hint="eastAsia" w:ascii="仿宋" w:hAnsi="仿宋" w:eastAsia="仿宋" w:cs="方正仿宋简体"/>
                <w:szCs w:val="21"/>
              </w:rPr>
            </w:pPr>
            <w:r>
              <w:rPr>
                <w:rFonts w:hint="eastAsia" w:ascii="仿宋" w:hAnsi="仿宋" w:eastAsia="仿宋" w:cs="方正仿宋简体"/>
                <w:szCs w:val="21"/>
              </w:rPr>
              <w:t>其他电气工程技术人员；</w:t>
            </w:r>
          </w:p>
          <w:p>
            <w:pPr>
              <w:spacing w:line="400" w:lineRule="exact"/>
              <w:jc w:val="left"/>
              <w:rPr>
                <w:rFonts w:hint="eastAsia" w:ascii="仿宋" w:hAnsi="仿宋" w:eastAsia="仿宋" w:cs="方正仿宋简体"/>
                <w:szCs w:val="21"/>
              </w:rPr>
            </w:pPr>
            <w:r>
              <w:rPr>
                <w:rFonts w:hint="eastAsia" w:ascii="仿宋" w:hAnsi="仿宋" w:eastAsia="仿宋" w:cs="方正仿宋简体"/>
                <w:szCs w:val="21"/>
              </w:rPr>
              <w:t>工业自动化仪器仪表与装置装配工；</w:t>
            </w:r>
          </w:p>
          <w:p>
            <w:pPr>
              <w:spacing w:line="400" w:lineRule="exact"/>
              <w:jc w:val="left"/>
              <w:rPr>
                <w:rFonts w:hint="eastAsia" w:ascii="仿宋" w:hAnsi="仿宋" w:eastAsia="仿宋" w:cs="方正仿宋简体"/>
                <w:szCs w:val="21"/>
              </w:rPr>
            </w:pPr>
            <w:r>
              <w:rPr>
                <w:rFonts w:hint="eastAsia" w:ascii="仿宋" w:hAnsi="仿宋" w:eastAsia="仿宋" w:cs="方正仿宋简体"/>
                <w:szCs w:val="21"/>
              </w:rPr>
              <w:t>工业自动化仪器仪表与装置修理工；</w:t>
            </w:r>
          </w:p>
        </w:tc>
      </w:tr>
    </w:tbl>
    <w:p>
      <w:pPr>
        <w:pStyle w:val="6"/>
      </w:pPr>
      <w:r>
        <w:rPr>
          <w:rFonts w:hint="eastAsia"/>
        </w:rPr>
        <w:t>职业类证书举例</w:t>
      </w:r>
    </w:p>
    <w:p>
      <w:pPr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-SA"/>
        </w:rPr>
      </w:pPr>
      <w:r>
        <w:rPr>
          <w:rFonts w:hint="eastAsia" w:asciiTheme="minorEastAsia" w:hAnsiTheme="minorEastAsia" w:cstheme="minorEastAsia"/>
          <w:sz w:val="24"/>
        </w:rPr>
        <w:t>（</w:t>
      </w:r>
      <w:r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-SA"/>
        </w:rPr>
        <w:t>一）必考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-SA"/>
        </w:rPr>
        <w:t>1.全国计算机一级等级证书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-SA"/>
        </w:rPr>
        <w:t>依托《计算机文化基础》课程进行统一集中课上培训，共68学时，其中理论课20学时，实践课48学时。授课内容为计算机基础知识、Windows操作系统使用、Word文字处理软件应用、Excel电子表格处理软件应用、PowerPoint演示文稿软件应用、网络基础与Internet应用。取证时间安排在第二学期。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-SA"/>
        </w:rPr>
        <w:t>电工高级工证书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-SA"/>
        </w:rPr>
        <w:t>依托《电气控制技术》课程进行统一集中课上培训，共68学时，其中理论课30学时，实践课38学时。授课内容为常用的低压电器、电动机的基本控制线路、常用机床的电气控制线路、电气线路的设计。取证时间安排在第三学期。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560" w:firstLineChars="200"/>
        <w:textAlignment w:val="auto"/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-SA"/>
        </w:rPr>
        <w:t>可编程控制器系统应用1+X证书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-SA"/>
        </w:rPr>
        <w:t>依托《可编程控制器系统应用》课程进行统一集中课上培训，共</w:t>
      </w:r>
      <w:bookmarkStart w:id="0" w:name="_GoBack"/>
      <w:bookmarkEnd w:id="0"/>
      <w:r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-SA"/>
        </w:rPr>
        <w:t>80学时，实践课80学时。授课内容为桁架搬运模块系统、旋转供料模块控制系统、立体仓库模块控制系统、分拣模块控制系统、输送模块控制系统、温度控制模块控制系统、皮带输送模块控制系统、龙门搬运模块系统、过程控制模块系统、YL-36C的整体控制。取证时间安排在第四学期。</w:t>
      </w:r>
    </w:p>
    <w:p>
      <w:pPr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-SA"/>
        </w:rPr>
        <w:t>（二）选考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-SA"/>
        </w:rPr>
        <w:t>1.普通话水平测试等级证书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-SA"/>
        </w:rPr>
        <w:t>学生根据个人专业发展需要选择考取此证书，等级要求为普通话二级乙等，以选修课形式进行统一培训，共20学时。授课内容为普通话语音知识、短文朗读、命题说话。培训材料为《普通话水平测试专业教材》，取证时间每学年安排两次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-SA"/>
        </w:rPr>
        <w:t>2.CAD证书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-SA"/>
        </w:rPr>
        <w:t>学生根据个人专业发展需要选择考区此证书，因此门课程开设在第二学期，上课采取集中授课方式，授课内容为制图的基本知识；CAD的基本知识和应用；基本图形的绘制，建议取证时间为第二学期。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-SA"/>
        </w:rPr>
        <w:t>3.无人机1+X证书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-SA"/>
        </w:rPr>
        <w:t>学生根据个人专业发展需要选择考区此证书，以兴趣班的形式进行培训，共60个学时，取证时间建议第三或者第四学期。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default" w:ascii="仿宋_GB2312" w:hAnsi="仿宋_GB2312" w:eastAsia="仿宋_GB2312" w:cs="仿宋_GB2312"/>
          <w:kern w:val="2"/>
          <w:sz w:val="28"/>
          <w:szCs w:val="28"/>
          <w:lang w:val="en-US" w:eastAsia="zh-CN" w:bidi="ar-SA"/>
        </w:rPr>
      </w:pPr>
    </w:p>
    <w:p>
      <w:pPr>
        <w:rPr>
          <w:rFonts w:asciiTheme="minorEastAsia" w:hAnsiTheme="minorEastAsia" w:cstheme="minorEastAsia"/>
          <w:sz w:val="24"/>
        </w:rPr>
      </w:pPr>
    </w:p>
    <w:p>
      <w:pPr>
        <w:pStyle w:val="6"/>
      </w:pPr>
      <w:r>
        <w:rPr>
          <w:rFonts w:hint="eastAsia"/>
        </w:rPr>
        <w:t>接续专业举例</w:t>
      </w:r>
    </w:p>
    <w:p>
      <w:pPr>
        <w:pStyle w:val="7"/>
        <w:spacing w:line="360" w:lineRule="auto"/>
        <w:ind w:firstLine="560"/>
        <w:rPr>
          <w:rFonts w:hint="default" w:ascii="仿宋_GB2312" w:hAnsi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cs="仿宋_GB2312"/>
          <w:sz w:val="28"/>
          <w:szCs w:val="28"/>
          <w:lang w:val="en-US" w:eastAsia="zh-CN"/>
        </w:rPr>
        <w:t>电气自动化技术</w:t>
      </w:r>
      <w:r>
        <w:rPr>
          <w:rFonts w:hint="eastAsia" w:ascii="仿宋_GB2312" w:hAnsi="仿宋_GB2312" w:cs="仿宋_GB2312"/>
          <w:sz w:val="28"/>
          <w:szCs w:val="28"/>
        </w:rPr>
        <w:t>专业可以接续的本科专业有：电气工程及自动化</w:t>
      </w:r>
      <w:r>
        <w:rPr>
          <w:rFonts w:hint="eastAsia" w:ascii="仿宋_GB2312" w:hAnsi="仿宋_GB2312" w:cs="仿宋_GB2312"/>
          <w:sz w:val="28"/>
          <w:szCs w:val="28"/>
          <w:lang w:eastAsia="zh-CN"/>
        </w:rPr>
        <w:t>、</w:t>
      </w:r>
      <w:r>
        <w:rPr>
          <w:rFonts w:hint="eastAsia" w:ascii="仿宋_GB2312" w:hAnsi="仿宋_GB2312" w:cs="仿宋_GB2312"/>
          <w:sz w:val="28"/>
          <w:szCs w:val="28"/>
        </w:rPr>
        <w:t>机械设计制造及其自动化</w:t>
      </w:r>
      <w:r>
        <w:rPr>
          <w:rFonts w:hint="eastAsia" w:ascii="仿宋_GB2312" w:hAnsi="仿宋_GB2312" w:cs="仿宋_GB2312"/>
          <w:sz w:val="28"/>
          <w:szCs w:val="28"/>
          <w:lang w:val="en-US" w:eastAsia="zh-CN"/>
        </w:rPr>
        <w:t>、电子信息工程、电子信息科学与技术等。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1" w:fontKey="{095EF039-E1F6-41EA-94D6-9B0BA490E915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2" w:fontKey="{D1402C01-1654-4629-A2B6-88A6906B8321}"/>
  </w:font>
  <w:font w:name="方正仿宋简体">
    <w:panose1 w:val="02000000000000000000"/>
    <w:charset w:val="86"/>
    <w:family w:val="script"/>
    <w:pitch w:val="default"/>
    <w:sig w:usb0="A00002BF" w:usb1="184F6CFA" w:usb2="00000012" w:usb3="00000000" w:csb0="00040001" w:csb1="00000000"/>
    <w:embedRegular r:id="rId3" w:fontKey="{FA13654F-637F-44C5-930E-3307E4235BE6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69BCBE2"/>
    <w:multiLevelType w:val="singleLevel"/>
    <w:tmpl w:val="B69BCBE2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GJjNTdmNWY4M2ZlYzJhYmRmZWU0N2UyNjJlNjA4ZmYifQ=="/>
  </w:docVars>
  <w:rsids>
    <w:rsidRoot w:val="0D771A52"/>
    <w:rsid w:val="002E0B0A"/>
    <w:rsid w:val="003F6994"/>
    <w:rsid w:val="00681F3F"/>
    <w:rsid w:val="007768D9"/>
    <w:rsid w:val="00784AF1"/>
    <w:rsid w:val="00A37365"/>
    <w:rsid w:val="00AE04E8"/>
    <w:rsid w:val="00AF281E"/>
    <w:rsid w:val="00B57A2D"/>
    <w:rsid w:val="00CE5D41"/>
    <w:rsid w:val="00D66904"/>
    <w:rsid w:val="00DA5AC2"/>
    <w:rsid w:val="00F64E06"/>
    <w:rsid w:val="0D771A52"/>
    <w:rsid w:val="20851757"/>
    <w:rsid w:val="416E347F"/>
    <w:rsid w:val="784610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39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4">
    <w:name w:val="heading 1"/>
    <w:basedOn w:val="1"/>
    <w:next w:val="1"/>
    <w:autoRedefine/>
    <w:qFormat/>
    <w:uiPriority w:val="0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5">
    <w:name w:val="heading 2"/>
    <w:basedOn w:val="1"/>
    <w:next w:val="1"/>
    <w:autoRedefine/>
    <w:unhideWhenUsed/>
    <w:qFormat/>
    <w:uiPriority w:val="0"/>
    <w:pPr>
      <w:keepNext/>
      <w:keepLines/>
      <w:spacing w:before="260" w:after="260" w:line="413" w:lineRule="auto"/>
      <w:outlineLvl w:val="1"/>
    </w:pPr>
    <w:rPr>
      <w:rFonts w:ascii="Arial" w:hAnsi="Arial" w:eastAsia="黑体"/>
      <w:b/>
      <w:sz w:val="32"/>
    </w:rPr>
  </w:style>
  <w:style w:type="paragraph" w:styleId="6">
    <w:name w:val="heading 4"/>
    <w:basedOn w:val="1"/>
    <w:next w:val="1"/>
    <w:link w:val="15"/>
    <w:autoRedefine/>
    <w:unhideWhenUsed/>
    <w:qFormat/>
    <w:uiPriority w:val="0"/>
    <w:pPr>
      <w:keepNext/>
      <w:keepLines/>
      <w:spacing w:before="280" w:after="290" w:line="372" w:lineRule="auto"/>
      <w:outlineLvl w:val="3"/>
    </w:pPr>
    <w:rPr>
      <w:rFonts w:ascii="Arial" w:hAnsi="Arial" w:eastAsia="黑体"/>
      <w:b/>
      <w:sz w:val="28"/>
    </w:rPr>
  </w:style>
  <w:style w:type="character" w:default="1" w:styleId="13">
    <w:name w:val="Default Paragraph Font"/>
    <w:autoRedefine/>
    <w:semiHidden/>
    <w:unhideWhenUsed/>
    <w:qFormat/>
    <w:uiPriority w:val="1"/>
  </w:style>
  <w:style w:type="table" w:default="1" w:styleId="11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BodyText1I2"/>
    <w:basedOn w:val="3"/>
    <w:next w:val="1"/>
    <w:autoRedefine/>
    <w:qFormat/>
    <w:uiPriority w:val="0"/>
    <w:pPr>
      <w:ind w:firstLine="420" w:firstLineChars="200"/>
    </w:pPr>
    <w:rPr>
      <w:rFonts w:ascii="仿宋_GB2312" w:eastAsia="仿宋_GB2312"/>
      <w:color w:val="000000"/>
      <w:sz w:val="32"/>
    </w:rPr>
  </w:style>
  <w:style w:type="paragraph" w:customStyle="1" w:styleId="3">
    <w:name w:val="BodyTextIndent"/>
    <w:basedOn w:val="1"/>
    <w:autoRedefine/>
    <w:semiHidden/>
    <w:qFormat/>
    <w:uiPriority w:val="0"/>
    <w:pPr>
      <w:spacing w:after="120"/>
      <w:ind w:left="420" w:leftChars="200"/>
    </w:pPr>
    <w:rPr>
      <w:kern w:val="0"/>
      <w:sz w:val="20"/>
    </w:rPr>
  </w:style>
  <w:style w:type="paragraph" w:styleId="7">
    <w:name w:val="Body Text"/>
    <w:basedOn w:val="1"/>
    <w:link w:val="18"/>
    <w:autoRedefine/>
    <w:qFormat/>
    <w:uiPriority w:val="0"/>
    <w:pPr>
      <w:spacing w:line="560" w:lineRule="exact"/>
      <w:ind w:firstLine="200" w:firstLineChars="200"/>
    </w:pPr>
    <w:rPr>
      <w:rFonts w:eastAsia="仿宋_GB2312"/>
      <w:sz w:val="32"/>
    </w:rPr>
  </w:style>
  <w:style w:type="paragraph" w:styleId="8">
    <w:name w:val="footer"/>
    <w:basedOn w:val="1"/>
    <w:link w:val="17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9">
    <w:name w:val="header"/>
    <w:basedOn w:val="1"/>
    <w:link w:val="16"/>
    <w:autoRedefine/>
    <w:qFormat/>
    <w:uiPriority w:val="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Normal (Web)"/>
    <w:basedOn w:val="1"/>
    <w:autoRedefine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12">
    <w:name w:val="Table Grid"/>
    <w:basedOn w:val="11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4">
    <w:name w:val="Strong"/>
    <w:basedOn w:val="13"/>
    <w:autoRedefine/>
    <w:qFormat/>
    <w:uiPriority w:val="0"/>
    <w:rPr>
      <w:b/>
    </w:rPr>
  </w:style>
  <w:style w:type="character" w:customStyle="1" w:styleId="15">
    <w:name w:val="标题 4 字符"/>
    <w:link w:val="6"/>
    <w:autoRedefine/>
    <w:qFormat/>
    <w:uiPriority w:val="0"/>
    <w:rPr>
      <w:rFonts w:ascii="Arial" w:hAnsi="Arial" w:eastAsia="黑体"/>
      <w:b/>
      <w:sz w:val="28"/>
    </w:rPr>
  </w:style>
  <w:style w:type="character" w:customStyle="1" w:styleId="16">
    <w:name w:val="页眉 字符"/>
    <w:basedOn w:val="13"/>
    <w:link w:val="9"/>
    <w:autoRedefine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7">
    <w:name w:val="页脚 字符"/>
    <w:basedOn w:val="13"/>
    <w:link w:val="8"/>
    <w:autoRedefine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8">
    <w:name w:val="正文文本 字符"/>
    <w:basedOn w:val="13"/>
    <w:link w:val="7"/>
    <w:autoRedefine/>
    <w:qFormat/>
    <w:uiPriority w:val="0"/>
    <w:rPr>
      <w:rFonts w:eastAsia="仿宋_GB2312" w:asciiTheme="minorHAnsi" w:hAnsiTheme="minorHAnsi" w:cstheme="minorBidi"/>
      <w:kern w:val="2"/>
      <w:sz w:val="32"/>
      <w:szCs w:val="24"/>
    </w:rPr>
  </w:style>
  <w:style w:type="character" w:customStyle="1" w:styleId="19">
    <w:name w:val="apple-converted-space"/>
    <w:basedOn w:val="13"/>
    <w:autoRedefine/>
    <w:qFormat/>
    <w:uiPriority w:val="0"/>
  </w:style>
  <w:style w:type="paragraph" w:customStyle="1" w:styleId="20">
    <w:name w:val="表格内容"/>
    <w:basedOn w:val="1"/>
    <w:autoRedefine/>
    <w:qFormat/>
    <w:uiPriority w:val="0"/>
    <w:pPr>
      <w:spacing w:line="320" w:lineRule="exact"/>
      <w:outlineLvl w:val="2"/>
    </w:pPr>
    <w:rPr>
      <w:rFonts w:ascii="Times New Roman" w:hAnsi="Times New Roman" w:eastAsia="宋体" w:cs="Times New Roman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numbering" Target="numbering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4</Pages>
  <Words>263</Words>
  <Characters>1500</Characters>
  <Lines>12</Lines>
  <Paragraphs>3</Paragraphs>
  <TotalTime>164</TotalTime>
  <ScaleCrop>false</ScaleCrop>
  <LinksUpToDate>false</LinksUpToDate>
  <CharactersWithSpaces>1760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2024-03-25T03:35:00Z</dcterms:created>
  <dc:creator>徐先生</dc:creator>
  <cp:lastModifiedBy>星火</cp:lastModifiedBy>
  <dcterms:modified xsi:type="dcterms:W3CDTF">2024-03-25T11:10:31Z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158C5AF8E75C42348AA818BD9724901E_13</vt:lpwstr>
  </property>
</Properties>
</file>