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rPr>
          <w:rFonts w:hint="eastAsia"/>
        </w:rPr>
        <w:drawing>
          <wp:inline distT="0" distB="0" distL="114300" distR="114300">
            <wp:extent cx="1327150" cy="1155065"/>
            <wp:effectExtent l="0" t="0" r="0" b="3175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/>
        </w:rPr>
        <w:t>昆玉职业技术学院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830570" cy="3295650"/>
            <wp:effectExtent l="0" t="0" r="0" b="0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884580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矿山机电与智能装备专业</w:t>
      </w:r>
    </w:p>
    <w:p>
      <w:pPr>
        <w:pStyle w:val="6"/>
      </w:pPr>
      <w:r>
        <w:rPr>
          <w:rFonts w:hint="eastAsia"/>
        </w:rPr>
        <w:t>专业简介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矿山机电与智能装备专业，专业代码：</w:t>
      </w:r>
      <w:r>
        <w:rPr>
          <w:rFonts w:ascii="仿宋_GB2312" w:hAnsi="仿宋_GB2312" w:cs="仿宋_GB2312"/>
          <w:sz w:val="28"/>
          <w:szCs w:val="28"/>
        </w:rPr>
        <w:t>4</w:t>
      </w:r>
      <w:r>
        <w:rPr>
          <w:rFonts w:hint="eastAsia" w:ascii="仿宋_GB2312" w:hAnsi="仿宋_GB2312" w:cs="仿宋_GB2312"/>
          <w:sz w:val="28"/>
          <w:szCs w:val="28"/>
        </w:rPr>
        <w:t>20504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矿山机电与智能装备专业是一门结合了机械、电气、自动化和计算机等多个领域知识的交叉学科。该专业主要研究矿山机电设备的设计、制造、安装、调试、运行维护以及智能化控制等方面。</w:t>
      </w:r>
    </w:p>
    <w:p>
      <w:pPr>
        <w:pStyle w:val="6"/>
      </w:pPr>
      <w:r>
        <w:rPr>
          <w:rFonts w:hint="eastAsia"/>
        </w:rPr>
        <w:t>专业优势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1.就业前景好：随着矿山行业的发展，对矿山机电与智能装备专业人才的需求也在不断增加。毕业后，你可以在矿山企业、设备制造企业、科研院所等单位就业，就业机会较多。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2.多领域知识融合：该专业融合了机械、电气、自动化和计算机等多个领域的知识，使学生具备了综合的专业素养，能够应对矿山机电设备在设计、制造、运行等方面的各种问题。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3.智能化发展趋势：矿山行业正在向智能化方向发展，矿山机电与智能装备专业的学生能够接触到先进的智能化技术，为矿山企业的转型升级提供支持。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4.实践能力培养：专业注重实践教学，通过实验、实习等环节，学生可以提高实际操作能力，更好地适应工作岗位的需求。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5.创新能力培养：在矿山机电与智能装备领域，创新能力至关重要。学习该专业可以激发学生的创新思维，提高创新能力，为行业的发展做出贡献。</w:t>
      </w:r>
    </w:p>
    <w:p>
      <w:pPr>
        <w:pStyle w:val="6"/>
      </w:pPr>
      <w:r>
        <w:rPr>
          <w:rFonts w:hint="eastAsia"/>
        </w:rPr>
        <w:t>主要开设课程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专业基础课程设置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hint="eastAsia" w:ascii="仿宋_GB2312" w:hAnsi="仿宋_GB2312" w:cs="仿宋_GB2312"/>
          <w:sz w:val="28"/>
          <w:szCs w:val="28"/>
        </w:rPr>
        <w:t>门，包括:钳工工艺与技能训练、电工基础、机械工程基础、机械制图与CAD、机械制造技术基础、金属工艺学、安全用电技术。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专业核心课程设置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hint="eastAsia" w:ascii="仿宋_GB2312" w:hAnsi="仿宋_GB2312" w:cs="仿宋_GB2312"/>
          <w:sz w:val="28"/>
          <w:szCs w:val="28"/>
        </w:rPr>
        <w:t>门，包括:采煤概论、矿山运输与提升设备使用与维护、焊接结构制造工艺、液压与气压传动、数控车削编程与操作、煤矿采掘机械设备安装与运行维护。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专业拓展课程3门：机械设计基础、煤矿供电技术、煤矿机电设备管理。</w:t>
      </w:r>
    </w:p>
    <w:p>
      <w:pPr>
        <w:pStyle w:val="6"/>
      </w:pPr>
      <w:r>
        <w:rPr>
          <w:rFonts w:hint="eastAsia"/>
        </w:rPr>
        <w:t>基本修业年限：三年</w:t>
      </w:r>
    </w:p>
    <w:p>
      <w:pPr>
        <w:pStyle w:val="6"/>
      </w:pPr>
      <w:r>
        <w:rPr>
          <w:rFonts w:hint="eastAsia"/>
        </w:rPr>
        <w:t>培养目标定位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本专业培养能够践行社会主义核心价值观，德智体美劳全面发展，具有一定的科学文化水平，良好的人文素养、科学素养、职业道德和创新意识，精益求精的工匠精神，较强的就业创业能力和可持续发展的能力，掌握本专业知识和技术技能，面向通用设备制造、专用设备制造与金属制品、机械和设备修理等行业的智能制造工程技术人员、自动控制工程技术人员、机械工程技术人员、机械设备修理人员等职业，能够从事矿山机械和智能设备的运行操作、安装调试、系统集成、远程维护、智慧检修以及营销与售后服务等工作的高素质技术技能人才。</w:t>
      </w:r>
    </w:p>
    <w:p>
      <w:pPr>
        <w:pStyle w:val="6"/>
      </w:pPr>
      <w:r>
        <w:rPr>
          <w:rFonts w:hint="eastAsia"/>
        </w:rPr>
        <w:t>就业方向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1.主要就业岗位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毕业生主要面向企业，一般从事矿山机械和智能设备操作、矿山机械和智能设备安装调试、矿山机械和智能设备维护维修等工作。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2.其他就业岗位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大型设备操作管理与维护、智能产品市场开拓与售后服务。</w:t>
      </w:r>
    </w:p>
    <w:tbl>
      <w:tblPr>
        <w:tblStyle w:val="11"/>
        <w:tblW w:w="774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138"/>
        <w:gridCol w:w="1347"/>
        <w:gridCol w:w="2004"/>
        <w:gridCol w:w="20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jc w:val="center"/>
        </w:trPr>
        <w:tc>
          <w:tcPr>
            <w:tcW w:w="1155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所属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right="-120" w:rightChars="-57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专业大类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25" w:leftChars="-95" w:hanging="174" w:hangingChars="83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1138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所属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专业类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1347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对应行业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2004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主要职业类别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（代码）</w:t>
            </w:r>
          </w:p>
        </w:tc>
        <w:tc>
          <w:tcPr>
            <w:tcW w:w="2099" w:type="dxa"/>
            <w:shd w:val="clear" w:color="auto" w:fill="EEECE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155" w:leftChars="-74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主要岗位类别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55" w:leftChars="-74"/>
              <w:jc w:val="center"/>
              <w:rPr>
                <w:rFonts w:ascii="仿宋" w:hAnsi="仿宋" w:eastAsia="仿宋" w:cs="方正仿宋简体"/>
                <w:bCs/>
                <w:szCs w:val="21"/>
              </w:rPr>
            </w:pPr>
            <w:r>
              <w:rPr>
                <w:rFonts w:hint="eastAsia" w:ascii="仿宋" w:hAnsi="仿宋" w:eastAsia="仿宋" w:cs="方正仿宋简体"/>
                <w:bCs/>
                <w:szCs w:val="21"/>
              </w:rPr>
              <w:t>（或技术领域）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5" w:type="dxa"/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资源环境与安全大类（</w:t>
            </w:r>
            <w:r>
              <w:rPr>
                <w:rFonts w:ascii="仿宋" w:hAnsi="仿宋" w:eastAsia="仿宋" w:cs="方正仿宋简体"/>
                <w:szCs w:val="21"/>
              </w:rPr>
              <w:t>42</w:t>
            </w:r>
            <w:r>
              <w:rPr>
                <w:rFonts w:hint="eastAsia" w:ascii="仿宋" w:hAnsi="仿宋" w:eastAsia="仿宋" w:cs="方正仿宋简体"/>
                <w:szCs w:val="21"/>
              </w:rPr>
              <w:t>）</w:t>
            </w:r>
          </w:p>
        </w:tc>
        <w:tc>
          <w:tcPr>
            <w:tcW w:w="1138" w:type="dxa"/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煤炭类（</w:t>
            </w:r>
            <w:r>
              <w:rPr>
                <w:rFonts w:ascii="仿宋" w:hAnsi="仿宋" w:eastAsia="仿宋" w:cs="方正仿宋简体"/>
                <w:szCs w:val="21"/>
              </w:rPr>
              <w:t>4205</w:t>
            </w:r>
            <w:r>
              <w:rPr>
                <w:rFonts w:hint="eastAsia" w:ascii="仿宋" w:hAnsi="仿宋" w:eastAsia="仿宋" w:cs="方正仿宋简体"/>
                <w:szCs w:val="21"/>
              </w:rPr>
              <w:t>）</w:t>
            </w:r>
          </w:p>
        </w:tc>
        <w:tc>
          <w:tcPr>
            <w:tcW w:w="1347" w:type="dxa"/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通用设备制造业（</w:t>
            </w:r>
            <w:r>
              <w:rPr>
                <w:rFonts w:ascii="仿宋" w:hAnsi="仿宋" w:eastAsia="仿宋" w:cs="方正仿宋简体"/>
                <w:szCs w:val="21"/>
              </w:rPr>
              <w:t>34</w:t>
            </w:r>
            <w:r>
              <w:rPr>
                <w:rFonts w:hint="eastAsia" w:ascii="仿宋" w:hAnsi="仿宋" w:eastAsia="仿宋" w:cs="方正仿宋简体"/>
                <w:szCs w:val="21"/>
              </w:rPr>
              <w:t>）、专用设备制造业（</w:t>
            </w:r>
            <w:r>
              <w:rPr>
                <w:rFonts w:ascii="仿宋" w:hAnsi="仿宋" w:eastAsia="仿宋" w:cs="方正仿宋简体"/>
                <w:szCs w:val="21"/>
              </w:rPr>
              <w:t>35</w:t>
            </w:r>
            <w:r>
              <w:rPr>
                <w:rFonts w:hint="eastAsia" w:ascii="仿宋" w:hAnsi="仿宋" w:eastAsia="仿宋" w:cs="方正仿宋简体"/>
                <w:szCs w:val="21"/>
              </w:rPr>
              <w:t xml:space="preserve">）、金属制品、 </w:t>
            </w:r>
          </w:p>
          <w:p>
            <w:pPr>
              <w:spacing w:line="400" w:lineRule="exact"/>
              <w:jc w:val="left"/>
              <w:rPr>
                <w:rFonts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机械和设备修理业（</w:t>
            </w:r>
            <w:r>
              <w:rPr>
                <w:rFonts w:ascii="仿宋" w:hAnsi="仿宋" w:eastAsia="仿宋" w:cs="方正仿宋简体"/>
                <w:szCs w:val="21"/>
              </w:rPr>
              <w:t>43</w:t>
            </w:r>
            <w:r>
              <w:rPr>
                <w:rFonts w:hint="eastAsia" w:ascii="仿宋" w:hAnsi="仿宋" w:eastAsia="仿宋" w:cs="方正仿宋简体"/>
                <w:szCs w:val="21"/>
              </w:rPr>
              <w:t>）</w:t>
            </w:r>
          </w:p>
        </w:tc>
        <w:tc>
          <w:tcPr>
            <w:tcW w:w="2004" w:type="dxa"/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机械设计工程技术人员(2-02-07-01) 电气工程技术人员(2-02-11)</w:t>
            </w:r>
          </w:p>
          <w:p>
            <w:pPr>
              <w:spacing w:line="400" w:lineRule="exact"/>
              <w:jc w:val="left"/>
              <w:rPr>
                <w:rFonts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采矿、建筑专用设备制造人员(6-21-01)；</w:t>
            </w:r>
          </w:p>
          <w:p>
            <w:pPr>
              <w:spacing w:line="400" w:lineRule="exact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机械设备修理人员(6-31-01)</w:t>
            </w:r>
          </w:p>
        </w:tc>
        <w:tc>
          <w:tcPr>
            <w:tcW w:w="2099" w:type="dxa"/>
            <w:vAlign w:val="center"/>
          </w:tcPr>
          <w:p>
            <w:pPr>
              <w:spacing w:line="400" w:lineRule="exact"/>
              <w:ind w:right="-57" w:rightChars="-27"/>
              <w:jc w:val="left"/>
              <w:rPr>
                <w:rFonts w:hint="eastAsia" w:ascii="仿宋" w:hAnsi="仿宋" w:eastAsia="仿宋" w:cs="方正仿宋简体"/>
                <w:szCs w:val="21"/>
              </w:rPr>
            </w:pPr>
            <w:r>
              <w:rPr>
                <w:rFonts w:hint="eastAsia" w:ascii="仿宋" w:hAnsi="仿宋" w:eastAsia="仿宋" w:cs="方正仿宋简体"/>
                <w:szCs w:val="21"/>
              </w:rPr>
              <w:t>矿山机电设备操作工、矿山机电设备安装工、矿山机电设备维修工、机电基层管理、机电技术管理</w:t>
            </w:r>
          </w:p>
        </w:tc>
      </w:tr>
    </w:tbl>
    <w:p>
      <w:pPr>
        <w:pStyle w:val="6"/>
      </w:pPr>
      <w:bookmarkStart w:id="0" w:name="_GoBack"/>
      <w:bookmarkEnd w:id="0"/>
      <w:r>
        <w:rPr>
          <w:rFonts w:hint="eastAsia"/>
        </w:rPr>
        <w:t>职业类证书举例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sz w:val="24"/>
        </w:rPr>
        <w:t>（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一）必考（六选二）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1.钳工（中级）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2.电工（中级）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3.铆工（中级）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4.电焊工(中级)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5.矿山开采应用技术证书（中级）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6.矿井灾害应急救援技术应用证书（中级）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（二）选考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1.普通话水平测试等级证书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学生根据个人专业发展需要选择考取此证书，等级要求为普通话二级乙等，以选修课形式进行统一培训，共20学时。授课内容为普通话语音知识、短文朗读、命题说话。培训材料为《普通话水平测试专业教材》，取证时间每学年安排两次。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2.全国计算机一级等级证书</w:t>
      </w:r>
    </w:p>
    <w:p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依托《计算机文化基础》课程进行统一集中课上培训，共68学时，其中理论课20学时，实践课48学时。授课内容为计算机基础知识、Windows操作系统使用、Word文字处理软件应用、Excel电子表格处理软件应用、PowerPoint演示文稿软件应用、网络基础与Internet应用。取证时间安排在第二学期。</w:t>
      </w:r>
    </w:p>
    <w:p>
      <w:pPr>
        <w:pStyle w:val="6"/>
      </w:pPr>
      <w:r>
        <w:rPr>
          <w:rFonts w:hint="eastAsia"/>
        </w:rPr>
        <w:t>接续专业举例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机电一体化技术专业可以接续的本科专业有：机械电子工程技术、智能控制技术、电气工程及自动化、机械工程、机械电子工程等。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CF4DEB75-DCCD-4F6D-97FB-4BFD097302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EF5183A-F0A0-417D-9586-04E3291D4A10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FCF3A956-C392-4E66-9F7E-1C2494C2B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jNTdmNWY4M2ZlYzJhYmRmZWU0N2UyNjJlNjA4ZmYifQ=="/>
  </w:docVars>
  <w:rsids>
    <w:rsidRoot w:val="0D771A52"/>
    <w:rsid w:val="002E0B0A"/>
    <w:rsid w:val="003F6994"/>
    <w:rsid w:val="00681F3F"/>
    <w:rsid w:val="007768D9"/>
    <w:rsid w:val="00784AF1"/>
    <w:rsid w:val="00A37365"/>
    <w:rsid w:val="00AE04E8"/>
    <w:rsid w:val="00AF281E"/>
    <w:rsid w:val="00B57A2D"/>
    <w:rsid w:val="00CE5D41"/>
    <w:rsid w:val="00D66904"/>
    <w:rsid w:val="00DA5AC2"/>
    <w:rsid w:val="00F64E06"/>
    <w:rsid w:val="0D771A52"/>
    <w:rsid w:val="26EF2570"/>
    <w:rsid w:val="73935802"/>
    <w:rsid w:val="7846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1"/>
    <w:link w:val="15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3">
    <w:name w:val="BodyTextIndent"/>
    <w:basedOn w:val="1"/>
    <w:semiHidden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7">
    <w:name w:val="Body Text"/>
    <w:basedOn w:val="1"/>
    <w:link w:val="18"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styleId="8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</w:rPr>
  </w:style>
  <w:style w:type="character" w:customStyle="1" w:styleId="15">
    <w:name w:val="标题 4 字符"/>
    <w:link w:val="6"/>
    <w:autoRedefine/>
    <w:qFormat/>
    <w:uiPriority w:val="0"/>
    <w:rPr>
      <w:rFonts w:ascii="Arial" w:hAnsi="Arial" w:eastAsia="黑体"/>
      <w:b/>
      <w:sz w:val="28"/>
    </w:rPr>
  </w:style>
  <w:style w:type="character" w:customStyle="1" w:styleId="16">
    <w:name w:val="页眉 字符"/>
    <w:basedOn w:val="13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3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正文文本 字符"/>
    <w:basedOn w:val="13"/>
    <w:link w:val="7"/>
    <w:qFormat/>
    <w:uiPriority w:val="0"/>
    <w:rPr>
      <w:rFonts w:eastAsia="仿宋_GB2312" w:asciiTheme="minorHAnsi" w:hAnsiTheme="minorHAnsi" w:cstheme="minorBidi"/>
      <w:kern w:val="2"/>
      <w:sz w:val="32"/>
      <w:szCs w:val="24"/>
    </w:rPr>
  </w:style>
  <w:style w:type="character" w:customStyle="1" w:styleId="19">
    <w:name w:val="apple-converted-space"/>
    <w:basedOn w:val="13"/>
    <w:qFormat/>
    <w:uiPriority w:val="0"/>
  </w:style>
  <w:style w:type="paragraph" w:customStyle="1" w:styleId="20">
    <w:name w:val="表格内容"/>
    <w:basedOn w:val="1"/>
    <w:qFormat/>
    <w:uiPriority w:val="0"/>
    <w:pPr>
      <w:spacing w:line="320" w:lineRule="exact"/>
      <w:outlineLvl w:val="2"/>
    </w:pPr>
    <w:rPr>
      <w:rFonts w:ascii="Times New Roman" w:hAnsi="Times New Roman" w:eastAsia="宋体" w:cs="Times New Roman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263</Words>
  <Characters>1500</Characters>
  <Lines>12</Lines>
  <Paragraphs>3</Paragraphs>
  <TotalTime>15</TotalTime>
  <ScaleCrop>false</ScaleCrop>
  <LinksUpToDate>false</LinksUpToDate>
  <CharactersWithSpaces>1760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2024-03-25T03:35:00Z</dcterms:created>
  <dc:creator>徐先生</dc:creator>
  <cp:lastModifiedBy>星火</cp:lastModifiedBy>
  <dcterms:modified xsi:type="dcterms:W3CDTF">2024-03-25T11:11:20Z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BDB956FAE2784523B7CBEAC8CEAA1C81_13</vt:lpwstr>
  </property>
</Properties>
</file>